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5895876B" w:rsidR="00202E06" w:rsidRPr="00CD634F" w:rsidRDefault="005D64A8" w:rsidP="005D64A8">
      <w:pPr>
        <w:tabs>
          <w:tab w:val="left" w:pos="2268"/>
        </w:tabs>
        <w:rPr>
          <w:b/>
          <w:bCs/>
        </w:rPr>
      </w:pPr>
      <w:r w:rsidRPr="68C00309">
        <w:rPr>
          <w:b/>
          <w:bCs/>
        </w:rPr>
        <w:t>Post Title</w:t>
      </w:r>
      <w:r w:rsidR="00202E06" w:rsidRPr="68C00309">
        <w:rPr>
          <w:b/>
          <w:bCs/>
        </w:rPr>
        <w:t>:</w:t>
      </w:r>
      <w:r w:rsidR="00F3763A">
        <w:tab/>
        <w:t>Purchasing Officer - Stores</w:t>
      </w:r>
    </w:p>
    <w:p w14:paraId="4D966EAC" w14:textId="391BE4ED"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F3763A" w:rsidRPr="00951B79">
        <w:t>5</w:t>
      </w:r>
    </w:p>
    <w:p w14:paraId="753A735D" w14:textId="72959F63"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F3763A" w:rsidRPr="00951B79">
        <w:t>Stores Manager</w:t>
      </w:r>
    </w:p>
    <w:p w14:paraId="33C842D4" w14:textId="67D29793" w:rsidR="00CD634F" w:rsidRDefault="005D64A8" w:rsidP="005D64A8">
      <w:pPr>
        <w:tabs>
          <w:tab w:val="left" w:pos="2268"/>
        </w:tabs>
        <w:rPr>
          <w:b/>
          <w:bCs/>
          <w:color w:val="FF0000"/>
        </w:rPr>
      </w:pPr>
      <w:r w:rsidRPr="00CD634F">
        <w:rPr>
          <w:b/>
          <w:bCs/>
        </w:rPr>
        <w:t>Purpose Of Post</w:t>
      </w:r>
      <w:r w:rsidR="00CD634F" w:rsidRPr="00CD634F">
        <w:rPr>
          <w:b/>
          <w:bCs/>
        </w:rPr>
        <w:t>:</w:t>
      </w:r>
      <w:r w:rsidR="00CD634F" w:rsidRPr="00CD634F">
        <w:rPr>
          <w:b/>
          <w:bCs/>
        </w:rPr>
        <w:tab/>
      </w:r>
      <w:r w:rsidR="00F3763A" w:rsidRPr="00951B79">
        <w:t>Buying of goods and services that represent value-for-money, in a timely and efficient manner.</w:t>
      </w:r>
      <w:r w:rsidR="00F3763A" w:rsidRPr="00951B79">
        <w:tab/>
      </w:r>
    </w:p>
    <w:p w14:paraId="78371F77" w14:textId="21A8EC62" w:rsidR="00CD634F" w:rsidRDefault="00CD634F" w:rsidP="005D64A8">
      <w:pPr>
        <w:pStyle w:val="Heading1"/>
      </w:pPr>
      <w:r>
        <w:t>Organisational chart</w:t>
      </w:r>
      <w:r w:rsidR="00843D1F">
        <w:t>.</w:t>
      </w:r>
    </w:p>
    <w:p w14:paraId="45F0A4E1" w14:textId="2618C436" w:rsidR="00CD634F" w:rsidRDefault="005B0558" w:rsidP="005D64A8">
      <w:pPr>
        <w:pStyle w:val="Heading1"/>
      </w:pPr>
      <w:r>
        <w:rPr>
          <w:rFonts w:ascii="Arial" w:eastAsia="Arial Unicode MS" w:hAnsi="Arial" w:cs="Arial"/>
          <w:b w:val="0"/>
          <w:bCs w:val="0"/>
          <w:noProof/>
        </w:rPr>
        <w:drawing>
          <wp:inline distT="0" distB="0" distL="0" distR="0" wp14:anchorId="1F2C0996" wp14:editId="583D690D">
            <wp:extent cx="5486400" cy="3200400"/>
            <wp:effectExtent l="0" t="0" r="0" b="19050"/>
            <wp:docPr id="15900899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CD634F">
        <w:t>Main duties and responsibilities of the role</w:t>
      </w:r>
      <w:r w:rsidR="00843D1F">
        <w:t>.</w:t>
      </w:r>
    </w:p>
    <w:p w14:paraId="52061C6E" w14:textId="77777777" w:rsidR="003332B9" w:rsidRPr="00B42077" w:rsidRDefault="003332B9" w:rsidP="00AA79AB">
      <w:pPr>
        <w:pStyle w:val="NoSpacing"/>
        <w:rPr>
          <w:rFonts w:ascii="Arial" w:hAnsi="Arial" w:cs="Arial"/>
          <w:b/>
          <w:sz w:val="24"/>
          <w:szCs w:val="24"/>
        </w:rPr>
      </w:pPr>
      <w:r w:rsidRPr="00B42077">
        <w:rPr>
          <w:rFonts w:ascii="Arial" w:hAnsi="Arial" w:cs="Arial"/>
          <w:b/>
          <w:sz w:val="24"/>
          <w:szCs w:val="24"/>
        </w:rPr>
        <w:t>MAIN DUTIES AND RESPONSIBILITIES</w:t>
      </w:r>
    </w:p>
    <w:p w14:paraId="4F7D913C" w14:textId="77777777" w:rsidR="003332B9" w:rsidRPr="00B42077" w:rsidRDefault="003332B9" w:rsidP="00AA79AB">
      <w:pPr>
        <w:pStyle w:val="NoSpacing"/>
        <w:rPr>
          <w:rFonts w:ascii="Arial" w:hAnsi="Arial" w:cs="Arial"/>
        </w:rPr>
      </w:pPr>
    </w:p>
    <w:p w14:paraId="1F398C81" w14:textId="77777777" w:rsidR="003332B9" w:rsidRPr="004E7CD4" w:rsidRDefault="003332B9" w:rsidP="00AA79AB">
      <w:pPr>
        <w:spacing w:after="0" w:line="240" w:lineRule="auto"/>
        <w:ind w:right="27"/>
        <w:jc w:val="both"/>
        <w:rPr>
          <w:rFonts w:eastAsia="Calibri" w:cs="Arial"/>
        </w:rPr>
      </w:pPr>
      <w:r w:rsidRPr="004E7CD4">
        <w:rPr>
          <w:rFonts w:eastAsia="Calibri" w:cs="Arial"/>
        </w:rPr>
        <w:t>To pr</w:t>
      </w:r>
      <w:r>
        <w:rPr>
          <w:rFonts w:eastAsia="Calibri" w:cs="Arial"/>
        </w:rPr>
        <w:t>ovide an efficient sourcing and</w:t>
      </w:r>
      <w:r w:rsidRPr="004E7CD4">
        <w:rPr>
          <w:rFonts w:eastAsia="Calibri" w:cs="Arial"/>
        </w:rPr>
        <w:t xml:space="preserve"> buying </w:t>
      </w:r>
      <w:r>
        <w:rPr>
          <w:rFonts w:eastAsia="Calibri" w:cs="Arial"/>
        </w:rPr>
        <w:t>service to the organisation</w:t>
      </w:r>
    </w:p>
    <w:p w14:paraId="7DD0054E" w14:textId="77777777" w:rsidR="003332B9" w:rsidRPr="004E7CD4" w:rsidRDefault="003332B9" w:rsidP="00AA79AB">
      <w:pPr>
        <w:spacing w:after="0" w:line="240" w:lineRule="auto"/>
        <w:ind w:right="27"/>
        <w:jc w:val="both"/>
        <w:rPr>
          <w:rFonts w:eastAsia="Calibri" w:cs="Arial"/>
          <w:b/>
        </w:rPr>
      </w:pPr>
    </w:p>
    <w:p w14:paraId="30687660" w14:textId="77777777" w:rsidR="003332B9" w:rsidRPr="004E7CD4" w:rsidRDefault="003332B9" w:rsidP="00AA79AB">
      <w:pPr>
        <w:spacing w:after="0" w:line="240" w:lineRule="auto"/>
        <w:ind w:right="27"/>
        <w:jc w:val="both"/>
        <w:rPr>
          <w:rFonts w:eastAsia="Calibri" w:cs="Arial"/>
        </w:rPr>
      </w:pPr>
      <w:r w:rsidRPr="004E7CD4">
        <w:rPr>
          <w:rFonts w:eastAsia="Calibri" w:cs="Arial"/>
        </w:rPr>
        <w:t>To be responsible for the day-to-day buying of supplies</w:t>
      </w:r>
      <w:r>
        <w:rPr>
          <w:rFonts w:eastAsia="Calibri" w:cs="Arial"/>
        </w:rPr>
        <w:t xml:space="preserve"> and</w:t>
      </w:r>
      <w:r w:rsidRPr="004E7CD4">
        <w:rPr>
          <w:rFonts w:eastAsia="Calibri" w:cs="Arial"/>
        </w:rPr>
        <w:t xml:space="preserve"> services </w:t>
      </w:r>
      <w:r>
        <w:rPr>
          <w:rFonts w:eastAsia="Calibri" w:cs="Arial"/>
        </w:rPr>
        <w:t>from approved contracts &amp;</w:t>
      </w:r>
      <w:r w:rsidRPr="004E7CD4">
        <w:rPr>
          <w:rFonts w:eastAsia="Calibri" w:cs="Arial"/>
        </w:rPr>
        <w:t xml:space="preserve"> catalogues or by use of </w:t>
      </w:r>
      <w:r>
        <w:rPr>
          <w:rFonts w:eastAsia="Calibri" w:cs="Arial"/>
        </w:rPr>
        <w:t xml:space="preserve">appropriate </w:t>
      </w:r>
      <w:r w:rsidRPr="004E7CD4">
        <w:rPr>
          <w:rFonts w:eastAsia="Calibri" w:cs="Arial"/>
        </w:rPr>
        <w:t>quotation procedures</w:t>
      </w:r>
    </w:p>
    <w:p w14:paraId="28854242" w14:textId="77777777" w:rsidR="003332B9" w:rsidRPr="004E7CD4" w:rsidRDefault="003332B9" w:rsidP="00AA79AB">
      <w:pPr>
        <w:spacing w:after="0" w:line="240" w:lineRule="auto"/>
        <w:ind w:right="27"/>
        <w:jc w:val="both"/>
        <w:rPr>
          <w:rFonts w:eastAsia="Calibri" w:cs="Arial"/>
          <w:b/>
        </w:rPr>
      </w:pPr>
    </w:p>
    <w:p w14:paraId="1B4BB8DE" w14:textId="77777777" w:rsidR="003332B9" w:rsidRPr="004E7CD4" w:rsidRDefault="003332B9" w:rsidP="00AA79AB">
      <w:pPr>
        <w:spacing w:after="0" w:line="240" w:lineRule="auto"/>
        <w:ind w:right="27"/>
        <w:jc w:val="both"/>
        <w:rPr>
          <w:rFonts w:eastAsia="Calibri" w:cs="Arial"/>
          <w:b/>
        </w:rPr>
      </w:pPr>
      <w:r w:rsidRPr="004E7CD4">
        <w:rPr>
          <w:rFonts w:eastAsia="Calibri" w:cs="Arial"/>
          <w:b/>
        </w:rPr>
        <w:t>MAIN RESPONSIBILITIES</w:t>
      </w:r>
    </w:p>
    <w:p w14:paraId="42FFDCCA" w14:textId="77777777" w:rsidR="003332B9" w:rsidRPr="004E7CD4" w:rsidRDefault="003332B9" w:rsidP="00AA79AB">
      <w:pPr>
        <w:spacing w:after="0" w:line="240" w:lineRule="auto"/>
        <w:ind w:right="-57"/>
        <w:jc w:val="both"/>
        <w:rPr>
          <w:rFonts w:eastAsia="Calibri" w:cs="Arial"/>
          <w:i/>
        </w:rPr>
      </w:pPr>
      <w:r w:rsidRPr="004E7CD4">
        <w:rPr>
          <w:rFonts w:eastAsia="Calibri" w:cs="Arial"/>
          <w:i/>
        </w:rPr>
        <w:lastRenderedPageBreak/>
        <w:t>This job description has been produced using as a base, the Chartered Institute of Purchasing &amp; Supply, Global Standard for Procurement and Supply (Operational Competencies)</w:t>
      </w:r>
    </w:p>
    <w:p w14:paraId="6CC5F770" w14:textId="77777777" w:rsidR="003332B9" w:rsidRPr="004E7CD4" w:rsidRDefault="003332B9" w:rsidP="00AA79AB">
      <w:pPr>
        <w:spacing w:after="0" w:line="240" w:lineRule="auto"/>
        <w:ind w:right="-57"/>
        <w:jc w:val="both"/>
        <w:rPr>
          <w:rFonts w:eastAsia="Calibri" w:cs="Arial"/>
          <w:i/>
        </w:rPr>
      </w:pPr>
    </w:p>
    <w:p w14:paraId="01B27D86"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Establish the requirements of internal customers and other stakehol</w:t>
      </w:r>
      <w:r>
        <w:rPr>
          <w:rFonts w:eastAsia="Calibri" w:cs="Arial"/>
        </w:rPr>
        <w:t>ders for the buying of supplies and services</w:t>
      </w:r>
      <w:r w:rsidRPr="004E7CD4">
        <w:rPr>
          <w:rFonts w:eastAsia="Calibri" w:cs="Arial"/>
        </w:rPr>
        <w:t>.</w:t>
      </w:r>
    </w:p>
    <w:p w14:paraId="37863EA5" w14:textId="77777777" w:rsidR="003332B9" w:rsidRPr="004E7CD4" w:rsidRDefault="003332B9" w:rsidP="00AA79AB">
      <w:pPr>
        <w:spacing w:after="0" w:line="240" w:lineRule="auto"/>
        <w:ind w:left="720" w:right="27"/>
        <w:jc w:val="both"/>
        <w:rPr>
          <w:rFonts w:eastAsia="Calibri" w:cs="Arial"/>
        </w:rPr>
      </w:pPr>
    </w:p>
    <w:p w14:paraId="341E05EE"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 xml:space="preserve">Ensure compliance at all times with organisational procedures including Contract </w:t>
      </w:r>
      <w:r>
        <w:rPr>
          <w:rFonts w:eastAsia="Calibri" w:cs="Arial"/>
        </w:rPr>
        <w:t>Procedure Rules</w:t>
      </w:r>
      <w:r w:rsidRPr="004E7CD4">
        <w:rPr>
          <w:rFonts w:eastAsia="Calibri" w:cs="Arial"/>
        </w:rPr>
        <w:t>.</w:t>
      </w:r>
    </w:p>
    <w:p w14:paraId="7ED63899" w14:textId="77777777" w:rsidR="003332B9" w:rsidRPr="004E7CD4" w:rsidRDefault="003332B9" w:rsidP="00AA79AB">
      <w:pPr>
        <w:spacing w:after="0" w:line="240" w:lineRule="auto"/>
        <w:ind w:left="720" w:right="27"/>
        <w:jc w:val="both"/>
        <w:rPr>
          <w:rFonts w:eastAsia="Calibri" w:cs="Arial"/>
        </w:rPr>
      </w:pPr>
    </w:p>
    <w:p w14:paraId="7B464E2C"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Remain alert to the reputational damage that can be experienced by the organisation in the event of breaches of Regulations and procedures.</w:t>
      </w:r>
    </w:p>
    <w:p w14:paraId="5331F348" w14:textId="77777777" w:rsidR="003332B9" w:rsidRPr="004E7CD4" w:rsidRDefault="003332B9" w:rsidP="00AA79AB">
      <w:pPr>
        <w:spacing w:after="0" w:line="240" w:lineRule="auto"/>
        <w:ind w:left="720" w:right="27"/>
        <w:jc w:val="both"/>
        <w:rPr>
          <w:rFonts w:eastAsia="Calibri" w:cs="Arial"/>
        </w:rPr>
      </w:pPr>
    </w:p>
    <w:p w14:paraId="3E4EF064"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 xml:space="preserve">Operate and promote the use of </w:t>
      </w:r>
      <w:r>
        <w:rPr>
          <w:rFonts w:eastAsia="Calibri" w:cs="Arial"/>
        </w:rPr>
        <w:t xml:space="preserve">electronic </w:t>
      </w:r>
      <w:r w:rsidRPr="004E7CD4">
        <w:rPr>
          <w:rFonts w:eastAsia="Calibri" w:cs="Arial"/>
        </w:rPr>
        <w:t>Purchase-to-Pay systems for catalogues, requisi</w:t>
      </w:r>
      <w:r>
        <w:rPr>
          <w:rFonts w:eastAsia="Calibri" w:cs="Arial"/>
        </w:rPr>
        <w:t>tioning, ordering and invoicing.</w:t>
      </w:r>
    </w:p>
    <w:p w14:paraId="756900FF" w14:textId="77777777" w:rsidR="003332B9" w:rsidRDefault="003332B9" w:rsidP="00AA79AB">
      <w:pPr>
        <w:pStyle w:val="ListParagraph"/>
        <w:spacing w:after="0" w:line="240" w:lineRule="auto"/>
        <w:rPr>
          <w:rFonts w:eastAsia="Calibri" w:cs="Arial"/>
        </w:rPr>
      </w:pPr>
    </w:p>
    <w:p w14:paraId="58581A37" w14:textId="77777777" w:rsidR="003332B9" w:rsidRPr="00ED562E" w:rsidRDefault="003332B9" w:rsidP="00AA79AB">
      <w:pPr>
        <w:numPr>
          <w:ilvl w:val="0"/>
          <w:numId w:val="7"/>
        </w:numPr>
        <w:spacing w:after="0" w:line="240" w:lineRule="auto"/>
        <w:ind w:right="27"/>
        <w:jc w:val="both"/>
        <w:rPr>
          <w:rFonts w:eastAsia="Calibri" w:cs="Arial"/>
        </w:rPr>
      </w:pPr>
      <w:r>
        <w:rPr>
          <w:rFonts w:eastAsia="Calibri" w:cs="Arial"/>
        </w:rPr>
        <w:t>Train staff</w:t>
      </w:r>
      <w:r w:rsidRPr="00ED562E">
        <w:rPr>
          <w:rFonts w:eastAsia="Calibri" w:cs="Arial"/>
        </w:rPr>
        <w:t xml:space="preserve"> in depts. as necessary</w:t>
      </w:r>
      <w:r>
        <w:rPr>
          <w:rFonts w:eastAsia="Calibri" w:cs="Arial"/>
        </w:rPr>
        <w:t xml:space="preserve"> on the use of procedures and ordering processes</w:t>
      </w:r>
      <w:r w:rsidRPr="00ED562E">
        <w:rPr>
          <w:rFonts w:eastAsia="Calibri" w:cs="Arial"/>
        </w:rPr>
        <w:t>.</w:t>
      </w:r>
    </w:p>
    <w:p w14:paraId="46F29941" w14:textId="77777777" w:rsidR="003332B9" w:rsidRPr="004E7CD4" w:rsidRDefault="003332B9" w:rsidP="00AA79AB">
      <w:pPr>
        <w:spacing w:after="0" w:line="240" w:lineRule="auto"/>
        <w:ind w:left="720" w:right="27"/>
        <w:jc w:val="both"/>
        <w:rPr>
          <w:rFonts w:eastAsia="Calibri" w:cs="Arial"/>
        </w:rPr>
      </w:pPr>
    </w:p>
    <w:p w14:paraId="63EE3451"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Ensure that all required details are entered onto Requests for Quotation / Purchase Orders or other documentation used in the sourcing process.</w:t>
      </w:r>
    </w:p>
    <w:p w14:paraId="445A023C" w14:textId="77777777" w:rsidR="003332B9" w:rsidRPr="004E7CD4" w:rsidRDefault="003332B9" w:rsidP="00AA79AB">
      <w:pPr>
        <w:spacing w:after="0" w:line="240" w:lineRule="auto"/>
        <w:ind w:left="720" w:right="27"/>
        <w:jc w:val="both"/>
        <w:rPr>
          <w:rFonts w:eastAsia="Calibri" w:cs="Arial"/>
        </w:rPr>
      </w:pPr>
    </w:p>
    <w:p w14:paraId="4C148679"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Compare and evaluate quotations received from suppliers and make recommendations / seek approval for the placement of orders / contracts.</w:t>
      </w:r>
    </w:p>
    <w:p w14:paraId="4A779F28" w14:textId="77777777" w:rsidR="003332B9" w:rsidRPr="004E7CD4" w:rsidRDefault="003332B9" w:rsidP="00AA79AB">
      <w:pPr>
        <w:spacing w:after="0" w:line="240" w:lineRule="auto"/>
        <w:ind w:left="720" w:right="27"/>
        <w:jc w:val="both"/>
        <w:rPr>
          <w:rFonts w:eastAsia="Calibri" w:cs="Arial"/>
        </w:rPr>
      </w:pPr>
    </w:p>
    <w:p w14:paraId="6A219B25"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Advise and recommend best value options to internal customers.</w:t>
      </w:r>
    </w:p>
    <w:p w14:paraId="2649BD93" w14:textId="77777777" w:rsidR="003332B9" w:rsidRPr="004E7CD4" w:rsidRDefault="003332B9" w:rsidP="00AA79AB">
      <w:pPr>
        <w:spacing w:after="0" w:line="240" w:lineRule="auto"/>
        <w:ind w:left="720" w:right="27"/>
        <w:jc w:val="both"/>
        <w:rPr>
          <w:rFonts w:eastAsia="Calibri" w:cs="Arial"/>
        </w:rPr>
      </w:pPr>
    </w:p>
    <w:p w14:paraId="75FA6FCA" w14:textId="08194E1B" w:rsidR="003332B9" w:rsidRDefault="003332B9" w:rsidP="00AA79AB">
      <w:pPr>
        <w:numPr>
          <w:ilvl w:val="0"/>
          <w:numId w:val="7"/>
        </w:numPr>
        <w:spacing w:after="0" w:line="240" w:lineRule="auto"/>
        <w:ind w:right="27"/>
        <w:jc w:val="both"/>
        <w:rPr>
          <w:rFonts w:eastAsia="Calibri" w:cs="Arial"/>
        </w:rPr>
      </w:pPr>
      <w:r w:rsidRPr="004E7CD4">
        <w:rPr>
          <w:rFonts w:eastAsia="Calibri" w:cs="Arial"/>
        </w:rPr>
        <w:t xml:space="preserve">Monitor and compare supplier </w:t>
      </w:r>
      <w:r w:rsidR="00612E59" w:rsidRPr="004E7CD4">
        <w:rPr>
          <w:rFonts w:eastAsia="Calibri" w:cs="Arial"/>
        </w:rPr>
        <w:t>pricing,</w:t>
      </w:r>
      <w:r w:rsidRPr="004E7CD4">
        <w:rPr>
          <w:rFonts w:eastAsia="Calibri" w:cs="Arial"/>
        </w:rPr>
        <w:t xml:space="preserve"> taking alternative actions as necessary to secure value-for-money.</w:t>
      </w:r>
    </w:p>
    <w:p w14:paraId="239F8BD9" w14:textId="77777777" w:rsidR="003332B9" w:rsidRPr="004E7CD4" w:rsidRDefault="003332B9" w:rsidP="00AA79AB">
      <w:pPr>
        <w:spacing w:after="0" w:line="240" w:lineRule="auto"/>
        <w:ind w:left="720" w:right="27"/>
        <w:jc w:val="both"/>
        <w:rPr>
          <w:rFonts w:eastAsia="Calibri" w:cs="Arial"/>
        </w:rPr>
      </w:pPr>
    </w:p>
    <w:p w14:paraId="3AC4DA3A"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Take proactive actions as necessary to ensure successful and timely delivery of purchased supplies and services.</w:t>
      </w:r>
    </w:p>
    <w:p w14:paraId="2CF4A71B" w14:textId="77777777" w:rsidR="003332B9" w:rsidRPr="004E7CD4" w:rsidRDefault="003332B9" w:rsidP="00AA79AB">
      <w:pPr>
        <w:spacing w:after="0" w:line="240" w:lineRule="auto"/>
        <w:ind w:left="720" w:right="27"/>
        <w:jc w:val="both"/>
        <w:rPr>
          <w:rFonts w:eastAsia="Calibri" w:cs="Arial"/>
        </w:rPr>
      </w:pPr>
    </w:p>
    <w:p w14:paraId="40BB8DF3"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Check that contracts and framework agreements remain valid before placing orders</w:t>
      </w:r>
    </w:p>
    <w:p w14:paraId="764186A1" w14:textId="77777777" w:rsidR="003332B9" w:rsidRPr="004E7CD4" w:rsidRDefault="003332B9" w:rsidP="00AA79AB">
      <w:pPr>
        <w:spacing w:after="0" w:line="240" w:lineRule="auto"/>
        <w:ind w:left="720" w:right="27"/>
        <w:jc w:val="both"/>
        <w:rPr>
          <w:rFonts w:eastAsia="Calibri" w:cs="Arial"/>
        </w:rPr>
      </w:pPr>
    </w:p>
    <w:p w14:paraId="4AD6C925"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Identify sourcing and supply chain problems and work to develop solutions, ensuring timely and sustainable corrective actions are applied.</w:t>
      </w:r>
    </w:p>
    <w:p w14:paraId="2CEF779F" w14:textId="77777777" w:rsidR="003332B9" w:rsidRPr="004E7CD4" w:rsidRDefault="003332B9" w:rsidP="00AA79AB">
      <w:pPr>
        <w:spacing w:after="0" w:line="240" w:lineRule="auto"/>
        <w:ind w:left="720" w:right="27"/>
        <w:jc w:val="both"/>
        <w:rPr>
          <w:rFonts w:eastAsia="Calibri" w:cs="Arial"/>
        </w:rPr>
      </w:pPr>
    </w:p>
    <w:p w14:paraId="79CCC6CE" w14:textId="77777777" w:rsidR="003332B9" w:rsidRDefault="003332B9" w:rsidP="00AA79AB">
      <w:pPr>
        <w:numPr>
          <w:ilvl w:val="0"/>
          <w:numId w:val="7"/>
        </w:numPr>
        <w:spacing w:after="0" w:line="240" w:lineRule="auto"/>
        <w:ind w:right="27"/>
        <w:jc w:val="both"/>
        <w:rPr>
          <w:rFonts w:eastAsia="Calibri" w:cs="Arial"/>
        </w:rPr>
      </w:pPr>
      <w:r w:rsidRPr="004E7CD4">
        <w:rPr>
          <w:rFonts w:eastAsia="Calibri" w:cs="Arial"/>
        </w:rPr>
        <w:t>Input data on systems to perform key tasks and transactions for sourcing and buying.</w:t>
      </w:r>
    </w:p>
    <w:p w14:paraId="3FF3C7F2" w14:textId="77777777" w:rsidR="003332B9" w:rsidRPr="004E7CD4" w:rsidRDefault="003332B9" w:rsidP="00AA79AB">
      <w:pPr>
        <w:spacing w:after="0" w:line="240" w:lineRule="auto"/>
        <w:ind w:left="720" w:right="27"/>
        <w:jc w:val="both"/>
        <w:rPr>
          <w:rFonts w:eastAsia="Calibri" w:cs="Arial"/>
        </w:rPr>
      </w:pPr>
    </w:p>
    <w:p w14:paraId="064A532D" w14:textId="77777777" w:rsidR="003332B9" w:rsidRDefault="003332B9" w:rsidP="00AA79AB">
      <w:pPr>
        <w:numPr>
          <w:ilvl w:val="0"/>
          <w:numId w:val="7"/>
        </w:numPr>
        <w:spacing w:after="0" w:line="240" w:lineRule="auto"/>
        <w:rPr>
          <w:rFonts w:eastAsia="Calibri" w:cs="Arial"/>
        </w:rPr>
      </w:pPr>
      <w:r w:rsidRPr="004E7CD4">
        <w:rPr>
          <w:rFonts w:eastAsia="Times New Roman" w:cs="Arial"/>
          <w:lang w:val="en-US"/>
        </w:rPr>
        <w:t>Ensure systems are updated with data in a timely manner.</w:t>
      </w:r>
      <w:r w:rsidRPr="004E7CD4">
        <w:rPr>
          <w:rFonts w:ascii="Times New Roman" w:eastAsia="Times New Roman" w:hAnsi="Times New Roman" w:cs="Times New Roman"/>
          <w:lang w:val="en-US"/>
        </w:rPr>
        <w:t xml:space="preserve"> </w:t>
      </w:r>
    </w:p>
    <w:p w14:paraId="58E718E5" w14:textId="77777777" w:rsidR="00F154D6" w:rsidRDefault="00F154D6" w:rsidP="00F154D6">
      <w:pPr>
        <w:spacing w:after="0" w:line="240" w:lineRule="auto"/>
        <w:ind w:left="720"/>
        <w:rPr>
          <w:rFonts w:eastAsia="Calibri" w:cs="Arial"/>
        </w:rPr>
      </w:pPr>
    </w:p>
    <w:p w14:paraId="135F28E7" w14:textId="423A7D56" w:rsidR="003332B9" w:rsidRPr="008878BB" w:rsidRDefault="003332B9" w:rsidP="00AA79AB">
      <w:pPr>
        <w:numPr>
          <w:ilvl w:val="0"/>
          <w:numId w:val="7"/>
        </w:numPr>
        <w:spacing w:after="0" w:line="240" w:lineRule="auto"/>
        <w:rPr>
          <w:rFonts w:eastAsia="Calibri" w:cs="Arial"/>
        </w:rPr>
      </w:pPr>
      <w:r w:rsidRPr="008878BB">
        <w:rPr>
          <w:rFonts w:eastAsia="Calibri" w:cs="Arial"/>
        </w:rPr>
        <w:t>Conduct regular stock takes in coordination with warehouse staff to ensure inventory accuracy.</w:t>
      </w:r>
    </w:p>
    <w:p w14:paraId="44B0D50C" w14:textId="77777777" w:rsidR="003332B9" w:rsidRPr="004E7CD4" w:rsidRDefault="003332B9" w:rsidP="003332B9">
      <w:pPr>
        <w:spacing w:after="0"/>
        <w:ind w:left="426" w:right="27" w:hanging="426"/>
        <w:jc w:val="both"/>
        <w:rPr>
          <w:rFonts w:eastAsia="Calibri" w:cs="Arial"/>
        </w:rPr>
      </w:pPr>
    </w:p>
    <w:p w14:paraId="0495D085" w14:textId="77777777" w:rsidR="003332B9" w:rsidRPr="00181CB3" w:rsidRDefault="003332B9" w:rsidP="003332B9">
      <w:pPr>
        <w:tabs>
          <w:tab w:val="left" w:pos="312"/>
        </w:tabs>
        <w:spacing w:after="0"/>
        <w:ind w:left="360" w:hanging="468"/>
        <w:rPr>
          <w:rFonts w:eastAsia="Calibri" w:cs="Arial"/>
        </w:rPr>
      </w:pPr>
      <w:r w:rsidRPr="00181CB3">
        <w:rPr>
          <w:rFonts w:eastAsia="Calibri" w:cs="Arial"/>
          <w:b/>
        </w:rPr>
        <w:t>ANY OTHER INFORMATION</w:t>
      </w:r>
      <w:r w:rsidRPr="00181CB3">
        <w:rPr>
          <w:rFonts w:eastAsia="Calibri" w:cs="Arial"/>
        </w:rPr>
        <w:t xml:space="preserve"> </w:t>
      </w:r>
    </w:p>
    <w:p w14:paraId="026D36D1" w14:textId="77777777" w:rsidR="003332B9" w:rsidRPr="00181CB3" w:rsidRDefault="003332B9" w:rsidP="003332B9">
      <w:pPr>
        <w:tabs>
          <w:tab w:val="left" w:pos="312"/>
        </w:tabs>
        <w:spacing w:after="0"/>
        <w:ind w:left="360" w:hanging="360"/>
        <w:rPr>
          <w:rFonts w:eastAsia="Calibri" w:cs="Arial"/>
        </w:rPr>
      </w:pPr>
    </w:p>
    <w:p w14:paraId="32DCA1C1" w14:textId="56767E3B" w:rsidR="003332B9" w:rsidRDefault="003332B9" w:rsidP="003332B9">
      <w:pPr>
        <w:spacing w:after="0"/>
        <w:rPr>
          <w:rFonts w:eastAsia="Calibri" w:cs="Arial"/>
        </w:rPr>
      </w:pPr>
      <w:r>
        <w:rPr>
          <w:rFonts w:eastAsia="Calibri" w:cs="Arial"/>
        </w:rPr>
        <w:t>Note 1</w:t>
      </w:r>
      <w:r w:rsidRPr="00181CB3">
        <w:rPr>
          <w:rFonts w:eastAsia="Calibri" w:cs="Arial"/>
          <w:b/>
        </w:rPr>
        <w:t>:</w:t>
      </w:r>
      <w:r w:rsidRPr="00181CB3">
        <w:rPr>
          <w:rFonts w:eastAsia="Calibri" w:cs="Arial"/>
        </w:rPr>
        <w:t xml:space="preserve"> This document is produced as a guide to the general nature of the </w:t>
      </w:r>
      <w:r w:rsidR="00612E59" w:rsidRPr="00181CB3">
        <w:rPr>
          <w:rFonts w:eastAsia="Calibri" w:cs="Arial"/>
        </w:rPr>
        <w:t>post,</w:t>
      </w:r>
      <w:r w:rsidRPr="00181CB3">
        <w:rPr>
          <w:rFonts w:eastAsia="Calibri" w:cs="Arial"/>
        </w:rPr>
        <w:t xml:space="preserve"> and the list of duties is neither exhaustive nor exclusive. Job responsibilities are further exp</w:t>
      </w:r>
      <w:r>
        <w:rPr>
          <w:rFonts w:eastAsia="Calibri" w:cs="Arial"/>
        </w:rPr>
        <w:t>anded in</w:t>
      </w:r>
      <w:r w:rsidRPr="00181CB3">
        <w:rPr>
          <w:rFonts w:eastAsia="Calibri" w:cs="Arial"/>
        </w:rPr>
        <w:t xml:space="preserve"> Duty Notes.</w:t>
      </w:r>
    </w:p>
    <w:p w14:paraId="2EFA660D" w14:textId="77777777" w:rsidR="003332B9" w:rsidRPr="00181CB3" w:rsidRDefault="003332B9" w:rsidP="003332B9">
      <w:pPr>
        <w:spacing w:after="0"/>
        <w:rPr>
          <w:rFonts w:eastAsia="Calibri" w:cs="Arial"/>
        </w:rPr>
      </w:pPr>
    </w:p>
    <w:p w14:paraId="44A08382" w14:textId="3D330CB2" w:rsidR="00CD634F" w:rsidRDefault="00CD634F" w:rsidP="00694BDB">
      <w:pPr>
        <w:pStyle w:val="Heading1"/>
      </w:pPr>
      <w:r>
        <w:lastRenderedPageBreak/>
        <w:t>Organisational wide responsibilities</w:t>
      </w:r>
      <w:r w:rsidR="00843D1F">
        <w:t>.</w:t>
      </w:r>
    </w:p>
    <w:p w14:paraId="486997E1" w14:textId="5F3E9341"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1D6FE4B" w:rsidR="00A33E19" w:rsidRDefault="00A33E19" w:rsidP="00230F93">
      <w:pPr>
        <w:pStyle w:val="Numbered"/>
      </w:pPr>
      <w:r>
        <w:t xml:space="preserve">A satisfactory </w:t>
      </w:r>
      <w:r w:rsidR="00AA79AB" w:rsidRPr="00AA79AB">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0FE679F0"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5874"/>
        <w:gridCol w:w="1417"/>
        <w:gridCol w:w="1843"/>
      </w:tblGrid>
      <w:tr w:rsidR="00EC4721" w14:paraId="6CB9632A" w14:textId="77777777" w:rsidTr="00B52756">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5874"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843"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B52756" w14:paraId="23CF6407" w14:textId="77777777" w:rsidTr="00B52756">
        <w:trPr>
          <w:trHeight w:val="970"/>
        </w:trPr>
        <w:tc>
          <w:tcPr>
            <w:tcW w:w="642" w:type="dxa"/>
          </w:tcPr>
          <w:p w14:paraId="1F1E3ABF" w14:textId="55DA915D" w:rsidR="00B52756" w:rsidRDefault="00B52756" w:rsidP="00B52756">
            <w:pPr>
              <w:pStyle w:val="Numbered"/>
              <w:numPr>
                <w:ilvl w:val="0"/>
                <w:numId w:val="6"/>
              </w:numPr>
            </w:pPr>
          </w:p>
        </w:tc>
        <w:tc>
          <w:tcPr>
            <w:tcW w:w="5874" w:type="dxa"/>
          </w:tcPr>
          <w:p w14:paraId="65C067DC" w14:textId="2C00D67D" w:rsidR="00B52756" w:rsidRPr="00826D19" w:rsidRDefault="00B52756" w:rsidP="00B52756">
            <w:pPr>
              <w:rPr>
                <w:szCs w:val="24"/>
              </w:rPr>
            </w:pPr>
            <w:r w:rsidRPr="004E7CD4">
              <w:rPr>
                <w:rFonts w:eastAsia="Calibri" w:cs="Arial"/>
              </w:rPr>
              <w:t>Proven experience of general sourcing and buy</w:t>
            </w:r>
            <w:r>
              <w:rPr>
                <w:rFonts w:eastAsia="Calibri" w:cs="Arial"/>
              </w:rPr>
              <w:t>ing across a range of supplies and services</w:t>
            </w:r>
          </w:p>
        </w:tc>
        <w:tc>
          <w:tcPr>
            <w:tcW w:w="1417" w:type="dxa"/>
          </w:tcPr>
          <w:p w14:paraId="215D3EC9" w14:textId="373135CE" w:rsidR="00B52756" w:rsidRDefault="00B52756" w:rsidP="00B52756">
            <w:r>
              <w:rPr>
                <w:rFonts w:eastAsia="Calibri" w:cs="Arial"/>
                <w:lang w:val="en-US"/>
              </w:rPr>
              <w:t>Essential</w:t>
            </w:r>
          </w:p>
        </w:tc>
        <w:tc>
          <w:tcPr>
            <w:tcW w:w="1843" w:type="dxa"/>
          </w:tcPr>
          <w:p w14:paraId="113E7306" w14:textId="54ED38AD" w:rsidR="00B52756" w:rsidRPr="00863416" w:rsidRDefault="00B52756" w:rsidP="00B52756">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52756" w14:paraId="637D9353" w14:textId="77777777" w:rsidTr="00B52756">
        <w:trPr>
          <w:cantSplit/>
        </w:trPr>
        <w:tc>
          <w:tcPr>
            <w:tcW w:w="642" w:type="dxa"/>
          </w:tcPr>
          <w:p w14:paraId="663D38E2" w14:textId="3D0785AF" w:rsidR="00B52756" w:rsidRDefault="00B52756" w:rsidP="00B52756">
            <w:pPr>
              <w:pStyle w:val="Numbered"/>
            </w:pPr>
          </w:p>
        </w:tc>
        <w:tc>
          <w:tcPr>
            <w:tcW w:w="5874" w:type="dxa"/>
          </w:tcPr>
          <w:p w14:paraId="55BC15DC" w14:textId="75E9E2BE" w:rsidR="00B52756" w:rsidRDefault="00B52756" w:rsidP="00B52756">
            <w:r w:rsidRPr="004E7CD4">
              <w:rPr>
                <w:rFonts w:eastAsia="Calibri" w:cs="Arial"/>
              </w:rPr>
              <w:t>Workplace experience of the input and maintenance and retrieval of information utilising Microsoft Word and Excel.</w:t>
            </w:r>
          </w:p>
        </w:tc>
        <w:tc>
          <w:tcPr>
            <w:tcW w:w="1417" w:type="dxa"/>
          </w:tcPr>
          <w:p w14:paraId="2B9F7802" w14:textId="28AC9B18" w:rsidR="00B52756" w:rsidRDefault="00B52756" w:rsidP="00B52756">
            <w:r>
              <w:rPr>
                <w:rFonts w:eastAsia="Calibri" w:cs="Arial"/>
                <w:lang w:val="en-US"/>
              </w:rPr>
              <w:t>Essential</w:t>
            </w:r>
          </w:p>
        </w:tc>
        <w:tc>
          <w:tcPr>
            <w:tcW w:w="1843" w:type="dxa"/>
          </w:tcPr>
          <w:p w14:paraId="1FCBAB76" w14:textId="2BA41805" w:rsidR="00B52756" w:rsidRPr="00863416" w:rsidRDefault="00B52756" w:rsidP="00B52756">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52756" w14:paraId="45380D05" w14:textId="77777777" w:rsidTr="00B52756">
        <w:tc>
          <w:tcPr>
            <w:tcW w:w="642" w:type="dxa"/>
          </w:tcPr>
          <w:p w14:paraId="6389BF9A" w14:textId="64A06FCD" w:rsidR="00B52756" w:rsidRDefault="00B52756" w:rsidP="00B52756">
            <w:pPr>
              <w:pStyle w:val="Numbered"/>
            </w:pPr>
          </w:p>
        </w:tc>
        <w:tc>
          <w:tcPr>
            <w:tcW w:w="5874" w:type="dxa"/>
          </w:tcPr>
          <w:p w14:paraId="368858BA" w14:textId="00C6BC2B" w:rsidR="00B52756" w:rsidRDefault="00B52756" w:rsidP="00B52756">
            <w:r w:rsidRPr="004E7CD4">
              <w:rPr>
                <w:rFonts w:eastAsia="Times New Roman" w:cs="Arial"/>
                <w:lang w:val="en-US"/>
              </w:rPr>
              <w:t>Experience of database applications.</w:t>
            </w:r>
          </w:p>
        </w:tc>
        <w:tc>
          <w:tcPr>
            <w:tcW w:w="1417" w:type="dxa"/>
          </w:tcPr>
          <w:p w14:paraId="27C0B2FC" w14:textId="632D65EE" w:rsidR="00B52756" w:rsidRDefault="00B52756" w:rsidP="00B52756">
            <w:r w:rsidRPr="0033344B">
              <w:rPr>
                <w:rFonts w:eastAsia="Calibri" w:cs="Arial"/>
                <w:lang w:val="en-US"/>
              </w:rPr>
              <w:t>D</w:t>
            </w:r>
            <w:r>
              <w:rPr>
                <w:rFonts w:eastAsia="Calibri" w:cs="Arial"/>
                <w:lang w:val="en-US"/>
              </w:rPr>
              <w:t>esirable</w:t>
            </w:r>
          </w:p>
        </w:tc>
        <w:tc>
          <w:tcPr>
            <w:tcW w:w="1843" w:type="dxa"/>
          </w:tcPr>
          <w:p w14:paraId="269F381A" w14:textId="10507FB9" w:rsidR="00B52756" w:rsidRDefault="00B52756" w:rsidP="00B52756">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113933" w14:paraId="1B874A40" w14:textId="77777777" w:rsidTr="00210A4D">
        <w:tc>
          <w:tcPr>
            <w:tcW w:w="642" w:type="dxa"/>
          </w:tcPr>
          <w:p w14:paraId="65E33F2B" w14:textId="79EDF485" w:rsidR="00113933" w:rsidRDefault="00113933" w:rsidP="00113933">
            <w:pPr>
              <w:pStyle w:val="Numbered"/>
            </w:pPr>
          </w:p>
        </w:tc>
        <w:tc>
          <w:tcPr>
            <w:tcW w:w="6016" w:type="dxa"/>
          </w:tcPr>
          <w:p w14:paraId="59FB428A" w14:textId="6771A874" w:rsidR="00113933" w:rsidRPr="00826D19" w:rsidRDefault="00113933" w:rsidP="00113933">
            <w:pPr>
              <w:rPr>
                <w:szCs w:val="24"/>
              </w:rPr>
            </w:pPr>
            <w:r w:rsidRPr="004E7CD4">
              <w:rPr>
                <w:rFonts w:eastAsia="Calibri" w:cs="Arial"/>
              </w:rPr>
              <w:t xml:space="preserve">Diploma Member of Chartered Institute </w:t>
            </w:r>
            <w:r>
              <w:rPr>
                <w:rFonts w:eastAsia="Calibri" w:cs="Arial"/>
              </w:rPr>
              <w:t>of Purchasing and Supply (CIPS Level 3) – (or committed to achieve).</w:t>
            </w:r>
          </w:p>
        </w:tc>
        <w:tc>
          <w:tcPr>
            <w:tcW w:w="1417" w:type="dxa"/>
          </w:tcPr>
          <w:p w14:paraId="173493E2" w14:textId="0E5854D8" w:rsidR="00113933" w:rsidRDefault="00113933" w:rsidP="00113933">
            <w:r>
              <w:rPr>
                <w:rFonts w:eastAsia="Arial Unicode MS" w:cs="Arial"/>
              </w:rPr>
              <w:t xml:space="preserve">Essential </w:t>
            </w:r>
          </w:p>
        </w:tc>
        <w:tc>
          <w:tcPr>
            <w:tcW w:w="1701" w:type="dxa"/>
          </w:tcPr>
          <w:p w14:paraId="51ECC5A5" w14:textId="77777777" w:rsidR="00113933" w:rsidRPr="0033344B" w:rsidRDefault="00113933" w:rsidP="00113933">
            <w:pPr>
              <w:spacing w:after="0"/>
              <w:rPr>
                <w:rFonts w:eastAsia="Calibri" w:cs="Arial"/>
                <w:lang w:val="en-US"/>
              </w:rPr>
            </w:pPr>
            <w:r w:rsidRPr="0033344B">
              <w:rPr>
                <w:rFonts w:eastAsia="Calibri" w:cs="Arial"/>
                <w:lang w:val="en-US"/>
              </w:rPr>
              <w:t>Application</w:t>
            </w:r>
          </w:p>
          <w:p w14:paraId="571A0038" w14:textId="036721A3" w:rsidR="00113933" w:rsidRPr="00863416" w:rsidRDefault="00113933" w:rsidP="00113933">
            <w:pPr>
              <w:rPr>
                <w:szCs w:val="24"/>
              </w:rPr>
            </w:pPr>
            <w:r>
              <w:rPr>
                <w:rFonts w:eastAsia="Calibri" w:cs="Arial"/>
                <w:lang w:val="en-US"/>
              </w:rPr>
              <w:t>&amp; Selection Process</w:t>
            </w:r>
          </w:p>
        </w:tc>
      </w:tr>
      <w:tr w:rsidR="00BC545F" w14:paraId="04844F6E" w14:textId="77777777" w:rsidTr="00210A4D">
        <w:tc>
          <w:tcPr>
            <w:tcW w:w="642" w:type="dxa"/>
          </w:tcPr>
          <w:p w14:paraId="2DF6C619" w14:textId="77777777" w:rsidR="00BC545F" w:rsidRDefault="00BC545F" w:rsidP="00BC545F">
            <w:pPr>
              <w:pStyle w:val="Numbered"/>
            </w:pPr>
          </w:p>
        </w:tc>
        <w:tc>
          <w:tcPr>
            <w:tcW w:w="6016" w:type="dxa"/>
          </w:tcPr>
          <w:p w14:paraId="6F1A6FC4" w14:textId="79B82C84" w:rsidR="00BC545F" w:rsidRPr="009A4DC5" w:rsidRDefault="00BC545F" w:rsidP="00BC545F">
            <w:r w:rsidRPr="009A4DC5">
              <w:t>Good English written &amp; verbal skills.</w:t>
            </w:r>
            <w:r w:rsidR="00CE08C8" w:rsidRPr="009A4DC5">
              <w:t xml:space="preserve"> Functional Skills </w:t>
            </w:r>
            <w:r w:rsidR="00060237">
              <w:t>English</w:t>
            </w:r>
            <w:r w:rsidR="00CE08C8" w:rsidRPr="009A4DC5">
              <w:t xml:space="preserve"> Level 2 or GCSE </w:t>
            </w:r>
            <w:r w:rsidR="00533817" w:rsidRPr="009A4DC5">
              <w:t xml:space="preserve">Grade C </w:t>
            </w:r>
            <w:r w:rsidR="00CE08C8" w:rsidRPr="009A4DC5">
              <w:t xml:space="preserve">or equivalent </w:t>
            </w:r>
            <w:r w:rsidR="002A0016">
              <w:t xml:space="preserve">relevant </w:t>
            </w:r>
            <w:r w:rsidR="00CE08C8" w:rsidRPr="009A4DC5">
              <w:t>qualification.</w:t>
            </w:r>
          </w:p>
        </w:tc>
        <w:tc>
          <w:tcPr>
            <w:tcW w:w="1417" w:type="dxa"/>
          </w:tcPr>
          <w:p w14:paraId="643EA55E" w14:textId="28AE0C81" w:rsidR="00BC545F" w:rsidRPr="009A4DC5" w:rsidRDefault="00BC545F" w:rsidP="00BC545F">
            <w:r w:rsidRPr="009A4DC5">
              <w:t>Essential</w:t>
            </w:r>
          </w:p>
        </w:tc>
        <w:tc>
          <w:tcPr>
            <w:tcW w:w="1701" w:type="dxa"/>
          </w:tcPr>
          <w:p w14:paraId="38228861" w14:textId="77777777" w:rsidR="00BC545F" w:rsidRPr="009A4DC5" w:rsidRDefault="00BC545F" w:rsidP="00BC545F">
            <w:pPr>
              <w:spacing w:after="0"/>
            </w:pPr>
            <w:r w:rsidRPr="009A4DC5">
              <w:t>Application</w:t>
            </w:r>
          </w:p>
          <w:p w14:paraId="525AE808" w14:textId="1FD6D113" w:rsidR="00BC545F" w:rsidRPr="009A4DC5" w:rsidRDefault="00BC545F" w:rsidP="00BC545F">
            <w:pPr>
              <w:spacing w:after="0"/>
            </w:pPr>
            <w:r w:rsidRPr="009A4DC5">
              <w:t>&amp; Selection Process</w:t>
            </w:r>
          </w:p>
        </w:tc>
      </w:tr>
      <w:tr w:rsidR="00BC545F" w14:paraId="05F2AB18" w14:textId="77777777" w:rsidTr="00210A4D">
        <w:tc>
          <w:tcPr>
            <w:tcW w:w="642" w:type="dxa"/>
          </w:tcPr>
          <w:p w14:paraId="3E92FF58" w14:textId="77777777" w:rsidR="00BC545F" w:rsidRDefault="00BC545F" w:rsidP="00BC545F">
            <w:pPr>
              <w:pStyle w:val="Numbered"/>
            </w:pPr>
          </w:p>
        </w:tc>
        <w:tc>
          <w:tcPr>
            <w:tcW w:w="6016" w:type="dxa"/>
          </w:tcPr>
          <w:p w14:paraId="285A9DD3" w14:textId="38594BE7" w:rsidR="00BC545F" w:rsidRPr="009A4DC5" w:rsidRDefault="00BC545F" w:rsidP="00583566">
            <w:pPr>
              <w:spacing w:after="0"/>
              <w:rPr>
                <w:lang w:val="en-US"/>
              </w:rPr>
            </w:pPr>
            <w:r w:rsidRPr="009A4DC5">
              <w:t xml:space="preserve">Good Mathematical skills for assessing quotations and identifying best value. </w:t>
            </w:r>
            <w:r w:rsidR="009A0CA0" w:rsidRPr="009A4DC5">
              <w:t xml:space="preserve">Functional </w:t>
            </w:r>
            <w:r w:rsidR="00086B1D" w:rsidRPr="009A4DC5">
              <w:t xml:space="preserve">Skills </w:t>
            </w:r>
            <w:r w:rsidR="006679F9" w:rsidRPr="009A4DC5">
              <w:t xml:space="preserve">Maths/Numeracy </w:t>
            </w:r>
            <w:r w:rsidRPr="009A4DC5">
              <w:t>Level 2</w:t>
            </w:r>
            <w:r w:rsidR="00583566" w:rsidRPr="009A4DC5">
              <w:t xml:space="preserve"> </w:t>
            </w:r>
            <w:r w:rsidR="00086B1D" w:rsidRPr="009A4DC5">
              <w:t xml:space="preserve">or GCSE </w:t>
            </w:r>
            <w:r w:rsidR="009A4DC5" w:rsidRPr="009A4DC5">
              <w:t>Grade C</w:t>
            </w:r>
            <w:r w:rsidR="00086B1D" w:rsidRPr="009A4DC5">
              <w:t xml:space="preserve"> or </w:t>
            </w:r>
            <w:r w:rsidR="002A0016">
              <w:t xml:space="preserve">relevant </w:t>
            </w:r>
            <w:r w:rsidR="00086B1D" w:rsidRPr="009A4DC5">
              <w:t xml:space="preserve">equivalent </w:t>
            </w:r>
            <w:r w:rsidR="003E3BD3" w:rsidRPr="009A4DC5">
              <w:t>qualification.</w:t>
            </w:r>
          </w:p>
        </w:tc>
        <w:tc>
          <w:tcPr>
            <w:tcW w:w="1417" w:type="dxa"/>
          </w:tcPr>
          <w:p w14:paraId="37656CBD" w14:textId="4754DAD4" w:rsidR="00BC545F" w:rsidRPr="009A4DC5" w:rsidRDefault="00BC545F" w:rsidP="00BC545F">
            <w:r w:rsidRPr="009A4DC5">
              <w:t>Essential</w:t>
            </w:r>
          </w:p>
        </w:tc>
        <w:tc>
          <w:tcPr>
            <w:tcW w:w="1701" w:type="dxa"/>
          </w:tcPr>
          <w:p w14:paraId="1D5BE337" w14:textId="77777777" w:rsidR="00BC545F" w:rsidRPr="009A4DC5" w:rsidRDefault="00BC545F" w:rsidP="00BC545F">
            <w:pPr>
              <w:spacing w:after="0"/>
            </w:pPr>
            <w:r w:rsidRPr="009A4DC5">
              <w:t>Application</w:t>
            </w:r>
          </w:p>
          <w:p w14:paraId="49095445" w14:textId="6928738B" w:rsidR="00BC545F" w:rsidRPr="009A4DC5" w:rsidRDefault="00BC545F" w:rsidP="00BC545F">
            <w:pPr>
              <w:spacing w:after="0"/>
            </w:pPr>
            <w:r w:rsidRPr="009A4DC5">
              <w:t xml:space="preserve"> &amp; 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8D25AE" w14:paraId="6C07418C" w14:textId="77777777" w:rsidTr="00210A4D">
        <w:tc>
          <w:tcPr>
            <w:tcW w:w="642" w:type="dxa"/>
          </w:tcPr>
          <w:p w14:paraId="5488019E" w14:textId="716FAF31" w:rsidR="008D25AE" w:rsidRDefault="008D25AE" w:rsidP="008D25AE">
            <w:pPr>
              <w:pStyle w:val="Numbered"/>
            </w:pPr>
          </w:p>
        </w:tc>
        <w:tc>
          <w:tcPr>
            <w:tcW w:w="6016" w:type="dxa"/>
          </w:tcPr>
          <w:p w14:paraId="49B57F46" w14:textId="65F8C223" w:rsidR="008D25AE" w:rsidRPr="00826D19" w:rsidRDefault="008D25AE" w:rsidP="008D25AE">
            <w:pPr>
              <w:rPr>
                <w:szCs w:val="24"/>
              </w:rPr>
            </w:pPr>
            <w:r>
              <w:rPr>
                <w:rFonts w:eastAsia="Times New Roman" w:cs="Arial"/>
                <w:lang w:val="en-US"/>
              </w:rPr>
              <w:t xml:space="preserve">Demonstrate </w:t>
            </w:r>
            <w:r w:rsidRPr="004E7CD4">
              <w:rPr>
                <w:rFonts w:eastAsia="Times New Roman" w:cs="Arial"/>
                <w:lang w:val="en-US"/>
              </w:rPr>
              <w:t>knowledge, understanding and capabilities of sourcing and buying to achieve value for money</w:t>
            </w:r>
          </w:p>
        </w:tc>
        <w:tc>
          <w:tcPr>
            <w:tcW w:w="1417" w:type="dxa"/>
          </w:tcPr>
          <w:p w14:paraId="52E077DF" w14:textId="133CB7F2" w:rsidR="008D25AE" w:rsidRDefault="008D25AE" w:rsidP="008D25AE">
            <w:r>
              <w:rPr>
                <w:rFonts w:eastAsia="Calibri" w:cs="Arial"/>
              </w:rPr>
              <w:t>Essential</w:t>
            </w:r>
          </w:p>
        </w:tc>
        <w:tc>
          <w:tcPr>
            <w:tcW w:w="1701" w:type="dxa"/>
          </w:tcPr>
          <w:p w14:paraId="1B6982BA" w14:textId="77777777" w:rsidR="008D25AE" w:rsidRPr="0033344B" w:rsidRDefault="008D25AE" w:rsidP="008D25AE">
            <w:pPr>
              <w:spacing w:after="0"/>
              <w:rPr>
                <w:rFonts w:eastAsia="Calibri" w:cs="Arial"/>
                <w:lang w:val="en-US"/>
              </w:rPr>
            </w:pPr>
            <w:r w:rsidRPr="0033344B">
              <w:rPr>
                <w:rFonts w:eastAsia="Calibri" w:cs="Arial"/>
                <w:lang w:val="en-US"/>
              </w:rPr>
              <w:t>Application</w:t>
            </w:r>
          </w:p>
          <w:p w14:paraId="08637EE1" w14:textId="39C8DBCF" w:rsidR="008D25AE" w:rsidRPr="00863416" w:rsidRDefault="008D25AE" w:rsidP="008D25AE">
            <w:pPr>
              <w:rPr>
                <w:szCs w:val="24"/>
              </w:rPr>
            </w:pPr>
            <w:r>
              <w:rPr>
                <w:rFonts w:eastAsia="Calibri" w:cs="Arial"/>
                <w:lang w:val="en-US"/>
              </w:rPr>
              <w:t xml:space="preserve"> &amp; Selection Process</w:t>
            </w:r>
          </w:p>
        </w:tc>
      </w:tr>
      <w:tr w:rsidR="008D25AE" w14:paraId="61843549" w14:textId="77777777" w:rsidTr="00210A4D">
        <w:tc>
          <w:tcPr>
            <w:tcW w:w="642" w:type="dxa"/>
          </w:tcPr>
          <w:p w14:paraId="63E7CCEA" w14:textId="77777777" w:rsidR="008D25AE" w:rsidRDefault="008D25AE" w:rsidP="008D25AE">
            <w:pPr>
              <w:pStyle w:val="Numbered"/>
            </w:pPr>
          </w:p>
        </w:tc>
        <w:tc>
          <w:tcPr>
            <w:tcW w:w="6016" w:type="dxa"/>
          </w:tcPr>
          <w:p w14:paraId="4EAD1861" w14:textId="69A55D8D" w:rsidR="008D25AE" w:rsidRPr="00826D19" w:rsidRDefault="008D25AE" w:rsidP="008D25AE">
            <w:pPr>
              <w:rPr>
                <w:szCs w:val="24"/>
              </w:rPr>
            </w:pPr>
            <w:r w:rsidRPr="004E7CD4">
              <w:rPr>
                <w:rFonts w:eastAsia="Times New Roman" w:cs="Arial"/>
                <w:lang w:val="en-US"/>
              </w:rPr>
              <w:t>Good understanding of the legislative framework that regulates public sector procurement.</w:t>
            </w:r>
          </w:p>
        </w:tc>
        <w:tc>
          <w:tcPr>
            <w:tcW w:w="1417" w:type="dxa"/>
          </w:tcPr>
          <w:p w14:paraId="618D263D" w14:textId="0802E3C3" w:rsidR="008D25AE" w:rsidRDefault="008D25AE" w:rsidP="008D25AE">
            <w:r>
              <w:rPr>
                <w:rFonts w:eastAsia="Calibri" w:cs="Arial"/>
                <w:lang w:val="en-US"/>
              </w:rPr>
              <w:t>Desirable</w:t>
            </w:r>
          </w:p>
        </w:tc>
        <w:tc>
          <w:tcPr>
            <w:tcW w:w="1701" w:type="dxa"/>
          </w:tcPr>
          <w:p w14:paraId="71E854C7" w14:textId="77777777" w:rsidR="008D25AE" w:rsidRPr="0033344B" w:rsidRDefault="008D25AE" w:rsidP="008D25AE">
            <w:pPr>
              <w:spacing w:after="0"/>
              <w:rPr>
                <w:rFonts w:eastAsia="Calibri" w:cs="Arial"/>
                <w:lang w:val="en-US"/>
              </w:rPr>
            </w:pPr>
            <w:r w:rsidRPr="0033344B">
              <w:rPr>
                <w:rFonts w:eastAsia="Calibri" w:cs="Arial"/>
                <w:lang w:val="en-US"/>
              </w:rPr>
              <w:t>Application</w:t>
            </w:r>
          </w:p>
          <w:p w14:paraId="7F00ECAA" w14:textId="7909452F" w:rsidR="008D25AE" w:rsidRPr="00863416" w:rsidRDefault="008D25AE" w:rsidP="008D25AE">
            <w:pPr>
              <w:rPr>
                <w:szCs w:val="24"/>
              </w:rPr>
            </w:pPr>
            <w:r>
              <w:rPr>
                <w:rFonts w:eastAsia="Calibri" w:cs="Arial"/>
                <w:lang w:val="en-US"/>
              </w:rPr>
              <w:t>&amp; Selection Process</w:t>
            </w:r>
          </w:p>
        </w:tc>
      </w:tr>
      <w:tr w:rsidR="008D25AE" w14:paraId="7BCF2CC8" w14:textId="77777777" w:rsidTr="00210A4D">
        <w:tc>
          <w:tcPr>
            <w:tcW w:w="642" w:type="dxa"/>
          </w:tcPr>
          <w:p w14:paraId="24231371" w14:textId="77777777" w:rsidR="008D25AE" w:rsidRDefault="008D25AE" w:rsidP="008D25AE">
            <w:pPr>
              <w:pStyle w:val="Numbered"/>
            </w:pPr>
          </w:p>
        </w:tc>
        <w:tc>
          <w:tcPr>
            <w:tcW w:w="6016" w:type="dxa"/>
          </w:tcPr>
          <w:p w14:paraId="70ADA4CC" w14:textId="73B015AE" w:rsidR="008D25AE" w:rsidRPr="00826D19" w:rsidRDefault="008D25AE" w:rsidP="008D25AE">
            <w:pPr>
              <w:rPr>
                <w:szCs w:val="24"/>
              </w:rPr>
            </w:pPr>
            <w:r>
              <w:rPr>
                <w:rFonts w:eastAsia="Times New Roman" w:cs="Arial"/>
                <w:lang w:val="en-US"/>
              </w:rPr>
              <w:t>Good understanding of WYFRA Contract Procedure Rules and Financial Regulations</w:t>
            </w:r>
          </w:p>
        </w:tc>
        <w:tc>
          <w:tcPr>
            <w:tcW w:w="1417" w:type="dxa"/>
          </w:tcPr>
          <w:p w14:paraId="509822A4" w14:textId="453CACEC" w:rsidR="008D25AE" w:rsidRDefault="008D25AE" w:rsidP="008D25AE">
            <w:r>
              <w:rPr>
                <w:rFonts w:eastAsia="Calibri" w:cs="Arial"/>
                <w:lang w:val="en-US"/>
              </w:rPr>
              <w:t>Desirable</w:t>
            </w:r>
          </w:p>
        </w:tc>
        <w:tc>
          <w:tcPr>
            <w:tcW w:w="1701" w:type="dxa"/>
          </w:tcPr>
          <w:p w14:paraId="43C2A530" w14:textId="77777777" w:rsidR="008D25AE" w:rsidRPr="0033344B" w:rsidRDefault="008D25AE" w:rsidP="008D25AE">
            <w:pPr>
              <w:spacing w:after="0"/>
              <w:rPr>
                <w:rFonts w:eastAsia="Calibri" w:cs="Arial"/>
                <w:lang w:val="en-US"/>
              </w:rPr>
            </w:pPr>
            <w:r w:rsidRPr="0033344B">
              <w:rPr>
                <w:rFonts w:eastAsia="Calibri" w:cs="Arial"/>
                <w:lang w:val="en-US"/>
              </w:rPr>
              <w:t>Application</w:t>
            </w:r>
          </w:p>
          <w:p w14:paraId="7775C338" w14:textId="1D47F8E8" w:rsidR="008D25AE" w:rsidRPr="00863416" w:rsidRDefault="008D25AE" w:rsidP="008D25AE">
            <w:pPr>
              <w:rPr>
                <w:szCs w:val="24"/>
              </w:rPr>
            </w:pPr>
            <w:r>
              <w:rPr>
                <w:rFonts w:eastAsia="Calibri" w:cs="Arial"/>
                <w:lang w:val="en-US"/>
              </w:rPr>
              <w:t>&amp; Selection Process</w:t>
            </w:r>
          </w:p>
        </w:tc>
      </w:tr>
      <w:tr w:rsidR="008D25AE" w14:paraId="7552A6E5" w14:textId="77777777" w:rsidTr="00210A4D">
        <w:tc>
          <w:tcPr>
            <w:tcW w:w="642" w:type="dxa"/>
          </w:tcPr>
          <w:p w14:paraId="0AF567FD" w14:textId="77777777" w:rsidR="008D25AE" w:rsidRDefault="008D25AE" w:rsidP="008D25AE">
            <w:pPr>
              <w:pStyle w:val="Numbered"/>
            </w:pPr>
          </w:p>
        </w:tc>
        <w:tc>
          <w:tcPr>
            <w:tcW w:w="6016" w:type="dxa"/>
          </w:tcPr>
          <w:p w14:paraId="6D24A748" w14:textId="4F6DEBA8" w:rsidR="008D25AE" w:rsidRDefault="008D25AE" w:rsidP="008D25AE">
            <w:pPr>
              <w:spacing w:after="0"/>
              <w:rPr>
                <w:rFonts w:eastAsia="Times New Roman" w:cs="Arial"/>
                <w:lang w:val="en-US"/>
              </w:rPr>
            </w:pPr>
            <w:r w:rsidRPr="004E7CD4">
              <w:rPr>
                <w:rFonts w:eastAsia="Times New Roman" w:cs="Arial"/>
                <w:lang w:val="en-US"/>
              </w:rPr>
              <w:t>G</w:t>
            </w:r>
            <w:r>
              <w:rPr>
                <w:rFonts w:eastAsia="Times New Roman" w:cs="Arial"/>
                <w:lang w:val="en-US"/>
              </w:rPr>
              <w:t>ood working knowledge of Professional</w:t>
            </w:r>
            <w:r w:rsidRPr="004E7CD4">
              <w:rPr>
                <w:rFonts w:eastAsia="Times New Roman" w:cs="Arial"/>
                <w:lang w:val="en-US"/>
              </w:rPr>
              <w:t xml:space="preserve"> Buying</w:t>
            </w:r>
            <w:r w:rsidRPr="004E7CD4">
              <w:rPr>
                <w:rFonts w:eastAsia="Times New Roman" w:cs="Arial"/>
              </w:rPr>
              <w:t xml:space="preserve"> Organisations</w:t>
            </w:r>
            <w:r w:rsidRPr="004E7CD4">
              <w:rPr>
                <w:rFonts w:eastAsia="Times New Roman" w:cs="Arial"/>
                <w:lang w:val="en-US"/>
              </w:rPr>
              <w:t xml:space="preserve"> (</w:t>
            </w:r>
            <w:r w:rsidR="00612E59" w:rsidRPr="004E7CD4">
              <w:rPr>
                <w:rFonts w:eastAsia="Times New Roman" w:cs="Arial"/>
                <w:lang w:val="en-US"/>
              </w:rPr>
              <w:t>e.g.,</w:t>
            </w:r>
            <w:r w:rsidRPr="004E7CD4">
              <w:rPr>
                <w:rFonts w:eastAsia="Times New Roman" w:cs="Arial"/>
                <w:lang w:val="en-US"/>
              </w:rPr>
              <w:t xml:space="preserve"> CCS, ESPO, YPO</w:t>
            </w:r>
            <w:r w:rsidRPr="004E7CD4">
              <w:rPr>
                <w:rFonts w:eastAsia="Times New Roman" w:cs="Arial"/>
              </w:rPr>
              <w:t xml:space="preserve"> etc</w:t>
            </w:r>
            <w:r w:rsidRPr="004E7CD4">
              <w:rPr>
                <w:rFonts w:eastAsia="Times New Roman" w:cs="Arial"/>
                <w:lang w:val="en-US"/>
              </w:rPr>
              <w:t>) and associated Framework Agreements</w:t>
            </w:r>
          </w:p>
          <w:p w14:paraId="03A317AD" w14:textId="77777777" w:rsidR="008D25AE" w:rsidRPr="00826D19" w:rsidRDefault="008D25AE" w:rsidP="008D25AE">
            <w:pPr>
              <w:rPr>
                <w:szCs w:val="24"/>
              </w:rPr>
            </w:pPr>
          </w:p>
        </w:tc>
        <w:tc>
          <w:tcPr>
            <w:tcW w:w="1417" w:type="dxa"/>
          </w:tcPr>
          <w:p w14:paraId="22CFF542" w14:textId="32326E8B" w:rsidR="008D25AE" w:rsidRDefault="008D25AE" w:rsidP="008D25AE">
            <w:r>
              <w:rPr>
                <w:rFonts w:eastAsia="Calibri" w:cs="Arial"/>
                <w:lang w:val="en-US"/>
              </w:rPr>
              <w:t>Desirable</w:t>
            </w:r>
          </w:p>
        </w:tc>
        <w:tc>
          <w:tcPr>
            <w:tcW w:w="1701" w:type="dxa"/>
          </w:tcPr>
          <w:p w14:paraId="53C787DD" w14:textId="77777777" w:rsidR="008D25AE" w:rsidRPr="0033344B" w:rsidRDefault="008D25AE" w:rsidP="008D25AE">
            <w:pPr>
              <w:spacing w:after="0"/>
              <w:rPr>
                <w:rFonts w:eastAsia="Calibri" w:cs="Arial"/>
                <w:lang w:val="en-US"/>
              </w:rPr>
            </w:pPr>
            <w:r w:rsidRPr="0033344B">
              <w:rPr>
                <w:rFonts w:eastAsia="Calibri" w:cs="Arial"/>
                <w:lang w:val="en-US"/>
              </w:rPr>
              <w:t>Application</w:t>
            </w:r>
          </w:p>
          <w:p w14:paraId="1F009B4D" w14:textId="28B3FA0F" w:rsidR="008D25AE" w:rsidRPr="00863416" w:rsidRDefault="008D25AE" w:rsidP="008D25AE">
            <w:pPr>
              <w:rPr>
                <w:szCs w:val="24"/>
              </w:rPr>
            </w:pPr>
            <w:r>
              <w:rPr>
                <w:rFonts w:eastAsia="Calibri" w:cs="Arial"/>
                <w:lang w:val="en-US"/>
              </w:rPr>
              <w:t>&amp; Selection Process</w:t>
            </w:r>
          </w:p>
        </w:tc>
      </w:tr>
      <w:tr w:rsidR="008D25AE" w14:paraId="27E64C6B" w14:textId="77777777" w:rsidTr="00210A4D">
        <w:tc>
          <w:tcPr>
            <w:tcW w:w="642" w:type="dxa"/>
          </w:tcPr>
          <w:p w14:paraId="6D6A8075" w14:textId="64A0E6CE" w:rsidR="008D25AE" w:rsidRDefault="008D25AE" w:rsidP="008D25AE">
            <w:pPr>
              <w:pStyle w:val="Numbered"/>
            </w:pPr>
          </w:p>
        </w:tc>
        <w:tc>
          <w:tcPr>
            <w:tcW w:w="6016" w:type="dxa"/>
          </w:tcPr>
          <w:p w14:paraId="29CEF839" w14:textId="1B8CE3F3" w:rsidR="008D25AE" w:rsidRDefault="008D25AE" w:rsidP="008D25AE">
            <w:r w:rsidRPr="004E7CD4">
              <w:rPr>
                <w:rFonts w:eastAsia="Calibri" w:cs="Arial"/>
                <w:lang w:val="en-US"/>
              </w:rPr>
              <w:t>Maintain</w:t>
            </w:r>
            <w:r>
              <w:rPr>
                <w:rFonts w:eastAsia="Calibri" w:cs="Arial"/>
                <w:lang w:val="en-US"/>
              </w:rPr>
              <w:t>s</w:t>
            </w:r>
            <w:r w:rsidRPr="004E7CD4">
              <w:rPr>
                <w:rFonts w:eastAsia="Calibri" w:cs="Arial"/>
                <w:lang w:val="en-US"/>
              </w:rPr>
              <w:t xml:space="preserve"> personal and professional honesty and integrity</w:t>
            </w:r>
          </w:p>
        </w:tc>
        <w:tc>
          <w:tcPr>
            <w:tcW w:w="1417" w:type="dxa"/>
          </w:tcPr>
          <w:p w14:paraId="041575F5" w14:textId="0711943B" w:rsidR="008D25AE" w:rsidRDefault="008D25AE" w:rsidP="008D25AE">
            <w:r w:rsidRPr="0045342E">
              <w:rPr>
                <w:rFonts w:eastAsia="Arial Unicode MS" w:cs="Arial"/>
              </w:rPr>
              <w:t>Essential</w:t>
            </w:r>
          </w:p>
        </w:tc>
        <w:tc>
          <w:tcPr>
            <w:tcW w:w="1701" w:type="dxa"/>
          </w:tcPr>
          <w:p w14:paraId="487062B1" w14:textId="77777777" w:rsidR="008D25AE" w:rsidRPr="0033344B" w:rsidRDefault="008D25AE" w:rsidP="008D25AE">
            <w:pPr>
              <w:spacing w:after="0"/>
              <w:rPr>
                <w:rFonts w:eastAsia="Calibri" w:cs="Arial"/>
                <w:lang w:val="en-US"/>
              </w:rPr>
            </w:pPr>
            <w:r w:rsidRPr="0033344B">
              <w:rPr>
                <w:rFonts w:eastAsia="Calibri" w:cs="Arial"/>
                <w:lang w:val="en-US"/>
              </w:rPr>
              <w:t>Application</w:t>
            </w:r>
          </w:p>
          <w:p w14:paraId="465AE3E9" w14:textId="1A86F02D" w:rsidR="008D25AE" w:rsidRPr="00863416" w:rsidRDefault="008D25AE" w:rsidP="008D25AE">
            <w:pPr>
              <w:rPr>
                <w:szCs w:val="24"/>
              </w:rPr>
            </w:pPr>
            <w:r>
              <w:rPr>
                <w:rFonts w:eastAsia="Calibri" w:cs="Arial"/>
                <w:lang w:val="en-US"/>
              </w:rPr>
              <w:t>&amp; Selection Process</w:t>
            </w:r>
          </w:p>
        </w:tc>
      </w:tr>
      <w:tr w:rsidR="008D25AE" w14:paraId="35BF27A8" w14:textId="77777777" w:rsidTr="00210A4D">
        <w:tc>
          <w:tcPr>
            <w:tcW w:w="642" w:type="dxa"/>
          </w:tcPr>
          <w:p w14:paraId="490E787E" w14:textId="0BC35E5B" w:rsidR="008D25AE" w:rsidRDefault="008D25AE" w:rsidP="008D25AE">
            <w:pPr>
              <w:pStyle w:val="Numbered"/>
            </w:pPr>
          </w:p>
        </w:tc>
        <w:tc>
          <w:tcPr>
            <w:tcW w:w="6016" w:type="dxa"/>
          </w:tcPr>
          <w:p w14:paraId="4B314886" w14:textId="45B8B9F3" w:rsidR="008D25AE" w:rsidRDefault="008D25AE" w:rsidP="008D25AE">
            <w:r w:rsidRPr="004E7CD4">
              <w:rPr>
                <w:rFonts w:eastAsia="Calibri" w:cs="Arial"/>
                <w:lang w:val="en-US"/>
              </w:rPr>
              <w:t>Serve</w:t>
            </w:r>
            <w:r>
              <w:rPr>
                <w:rFonts w:eastAsia="Calibri" w:cs="Arial"/>
                <w:lang w:val="en-US"/>
              </w:rPr>
              <w:t>s</w:t>
            </w:r>
            <w:r w:rsidRPr="004E7CD4">
              <w:rPr>
                <w:rFonts w:eastAsia="Calibri" w:cs="Arial"/>
                <w:lang w:val="en-US"/>
              </w:rPr>
              <w:t xml:space="preserve"> internal stakeholders efficiently and effectively to promote customer support and service</w:t>
            </w:r>
          </w:p>
        </w:tc>
        <w:tc>
          <w:tcPr>
            <w:tcW w:w="1417" w:type="dxa"/>
          </w:tcPr>
          <w:p w14:paraId="3CB812D9" w14:textId="5AC283AE" w:rsidR="008D25AE" w:rsidRDefault="008D25AE" w:rsidP="008D25AE">
            <w:r w:rsidRPr="0045342E">
              <w:rPr>
                <w:rFonts w:eastAsia="Arial Unicode MS" w:cs="Arial"/>
              </w:rPr>
              <w:t>Essential</w:t>
            </w:r>
          </w:p>
        </w:tc>
        <w:tc>
          <w:tcPr>
            <w:tcW w:w="1701" w:type="dxa"/>
          </w:tcPr>
          <w:p w14:paraId="73429355" w14:textId="77777777" w:rsidR="008D25AE" w:rsidRPr="0033344B" w:rsidRDefault="008D25AE" w:rsidP="008D25AE">
            <w:pPr>
              <w:spacing w:after="0"/>
              <w:rPr>
                <w:rFonts w:eastAsia="Calibri" w:cs="Arial"/>
                <w:lang w:val="en-US"/>
              </w:rPr>
            </w:pPr>
            <w:r w:rsidRPr="0033344B">
              <w:rPr>
                <w:rFonts w:eastAsia="Calibri" w:cs="Arial"/>
                <w:lang w:val="en-US"/>
              </w:rPr>
              <w:t>Application</w:t>
            </w:r>
          </w:p>
          <w:p w14:paraId="7CB7E452" w14:textId="5C1B1E03" w:rsidR="008D25AE" w:rsidRDefault="008D25AE" w:rsidP="008D25AE">
            <w:r>
              <w:rPr>
                <w:rFonts w:eastAsia="Calibri" w:cs="Arial"/>
                <w:lang w:val="en-US"/>
              </w:rPr>
              <w:t>&amp; Selection Process</w:t>
            </w:r>
          </w:p>
        </w:tc>
      </w:tr>
      <w:tr w:rsidR="003809E9" w14:paraId="2287503A" w14:textId="77777777" w:rsidTr="00210A4D">
        <w:tc>
          <w:tcPr>
            <w:tcW w:w="642" w:type="dxa"/>
          </w:tcPr>
          <w:p w14:paraId="596948F2" w14:textId="77777777" w:rsidR="003809E9" w:rsidRDefault="003809E9" w:rsidP="003809E9">
            <w:pPr>
              <w:pStyle w:val="Numbered"/>
            </w:pPr>
          </w:p>
        </w:tc>
        <w:tc>
          <w:tcPr>
            <w:tcW w:w="6016" w:type="dxa"/>
          </w:tcPr>
          <w:p w14:paraId="37203FC2" w14:textId="2E2916B2" w:rsidR="003809E9" w:rsidRPr="004E7CD4" w:rsidRDefault="003809E9" w:rsidP="003809E9">
            <w:pPr>
              <w:rPr>
                <w:rFonts w:eastAsia="Calibri" w:cs="Arial"/>
                <w:lang w:val="en-US"/>
              </w:rPr>
            </w:pPr>
            <w:r w:rsidRPr="004E7CD4">
              <w:rPr>
                <w:rFonts w:eastAsia="Calibri" w:cs="Arial"/>
                <w:lang w:val="en-US"/>
              </w:rPr>
              <w:t xml:space="preserve">Ensure that all communications with stakeholders and suppliers are appropriate, </w:t>
            </w:r>
            <w:r w:rsidR="00612E59" w:rsidRPr="004E7CD4">
              <w:rPr>
                <w:rFonts w:eastAsia="Calibri" w:cs="Arial"/>
                <w:lang w:val="en-US"/>
              </w:rPr>
              <w:t>prompt, timely</w:t>
            </w:r>
            <w:r>
              <w:rPr>
                <w:rFonts w:eastAsia="Calibri" w:cs="Arial"/>
                <w:lang w:val="en-US"/>
              </w:rPr>
              <w:t xml:space="preserve"> and tailored accordingly</w:t>
            </w:r>
          </w:p>
        </w:tc>
        <w:tc>
          <w:tcPr>
            <w:tcW w:w="1417" w:type="dxa"/>
          </w:tcPr>
          <w:p w14:paraId="6B3AD921" w14:textId="3EDDBA42" w:rsidR="003809E9" w:rsidRPr="0045342E" w:rsidRDefault="003809E9" w:rsidP="003809E9">
            <w:pPr>
              <w:rPr>
                <w:rFonts w:eastAsia="Arial Unicode MS" w:cs="Arial"/>
              </w:rPr>
            </w:pPr>
            <w:r w:rsidRPr="0045342E">
              <w:rPr>
                <w:rFonts w:eastAsia="Arial Unicode MS" w:cs="Arial"/>
              </w:rPr>
              <w:t>Essential</w:t>
            </w:r>
          </w:p>
        </w:tc>
        <w:tc>
          <w:tcPr>
            <w:tcW w:w="1701" w:type="dxa"/>
          </w:tcPr>
          <w:p w14:paraId="5B3F4BD8" w14:textId="77777777" w:rsidR="003809E9" w:rsidRPr="0033344B" w:rsidRDefault="003809E9" w:rsidP="003809E9">
            <w:pPr>
              <w:spacing w:after="0"/>
              <w:rPr>
                <w:rFonts w:eastAsia="Calibri" w:cs="Arial"/>
                <w:lang w:val="en-US"/>
              </w:rPr>
            </w:pPr>
            <w:r w:rsidRPr="0033344B">
              <w:rPr>
                <w:rFonts w:eastAsia="Calibri" w:cs="Arial"/>
                <w:lang w:val="en-US"/>
              </w:rPr>
              <w:t>Application</w:t>
            </w:r>
          </w:p>
          <w:p w14:paraId="4BA8B728" w14:textId="264D7D74" w:rsidR="003809E9" w:rsidRPr="0033344B" w:rsidRDefault="003809E9" w:rsidP="003809E9">
            <w:pPr>
              <w:spacing w:after="0"/>
              <w:rPr>
                <w:rFonts w:eastAsia="Calibri" w:cs="Arial"/>
                <w:lang w:val="en-US"/>
              </w:rPr>
            </w:pPr>
            <w:r>
              <w:rPr>
                <w:rFonts w:eastAsia="Calibri" w:cs="Arial"/>
                <w:lang w:val="en-US"/>
              </w:rPr>
              <w:t>&amp; Selection Process</w:t>
            </w:r>
          </w:p>
        </w:tc>
      </w:tr>
      <w:tr w:rsidR="00DE4B4A" w14:paraId="7D083346" w14:textId="77777777" w:rsidTr="00210A4D">
        <w:tc>
          <w:tcPr>
            <w:tcW w:w="642" w:type="dxa"/>
          </w:tcPr>
          <w:p w14:paraId="48E386C4" w14:textId="77777777" w:rsidR="00DE4B4A" w:rsidRDefault="00DE4B4A" w:rsidP="00DE4B4A">
            <w:pPr>
              <w:pStyle w:val="Numbered"/>
            </w:pPr>
          </w:p>
        </w:tc>
        <w:tc>
          <w:tcPr>
            <w:tcW w:w="6016" w:type="dxa"/>
          </w:tcPr>
          <w:p w14:paraId="5BB5F188" w14:textId="50AE5FF3" w:rsidR="00DE4B4A" w:rsidRPr="004E7CD4" w:rsidRDefault="00DE4B4A" w:rsidP="00DE4B4A">
            <w:pPr>
              <w:rPr>
                <w:rFonts w:eastAsia="Calibri" w:cs="Arial"/>
                <w:lang w:val="en-US"/>
              </w:rPr>
            </w:pPr>
            <w:r w:rsidRPr="004E7CD4">
              <w:rPr>
                <w:rFonts w:eastAsia="Calibri" w:cs="Arial"/>
              </w:rPr>
              <w:t>Develop effective relationships with other team members and internal customers</w:t>
            </w:r>
          </w:p>
        </w:tc>
        <w:tc>
          <w:tcPr>
            <w:tcW w:w="1417" w:type="dxa"/>
          </w:tcPr>
          <w:p w14:paraId="6DFFD08F" w14:textId="4CA3D14E" w:rsidR="00DE4B4A" w:rsidRPr="0045342E" w:rsidRDefault="00DE4B4A" w:rsidP="00DE4B4A">
            <w:pPr>
              <w:rPr>
                <w:rFonts w:eastAsia="Arial Unicode MS" w:cs="Arial"/>
              </w:rPr>
            </w:pPr>
            <w:r w:rsidRPr="0045342E">
              <w:rPr>
                <w:rFonts w:eastAsia="Arial Unicode MS" w:cs="Arial"/>
              </w:rPr>
              <w:t>Essential</w:t>
            </w:r>
          </w:p>
        </w:tc>
        <w:tc>
          <w:tcPr>
            <w:tcW w:w="1701" w:type="dxa"/>
          </w:tcPr>
          <w:p w14:paraId="43A189FB" w14:textId="77777777" w:rsidR="00DE4B4A" w:rsidRPr="0033344B" w:rsidRDefault="00DE4B4A" w:rsidP="00DE4B4A">
            <w:pPr>
              <w:spacing w:after="0"/>
              <w:rPr>
                <w:rFonts w:eastAsia="Calibri" w:cs="Arial"/>
                <w:lang w:val="en-US"/>
              </w:rPr>
            </w:pPr>
            <w:r w:rsidRPr="0033344B">
              <w:rPr>
                <w:rFonts w:eastAsia="Calibri" w:cs="Arial"/>
                <w:lang w:val="en-US"/>
              </w:rPr>
              <w:t>Application</w:t>
            </w:r>
          </w:p>
          <w:p w14:paraId="09F0FC35" w14:textId="27374A8F" w:rsidR="00DE4B4A" w:rsidRPr="0033344B" w:rsidRDefault="00DE4B4A" w:rsidP="00DE4B4A">
            <w:pPr>
              <w:spacing w:after="0"/>
              <w:rPr>
                <w:rFonts w:eastAsia="Calibri" w:cs="Arial"/>
                <w:lang w:val="en-US"/>
              </w:rPr>
            </w:pPr>
            <w:r>
              <w:rPr>
                <w:rFonts w:eastAsia="Calibri" w:cs="Arial"/>
                <w:lang w:val="en-US"/>
              </w:rPr>
              <w:t>&amp; Selection Process</w:t>
            </w:r>
          </w:p>
        </w:tc>
      </w:tr>
      <w:tr w:rsidR="00DE4B4A" w14:paraId="78A51FE2" w14:textId="77777777" w:rsidTr="00210A4D">
        <w:tc>
          <w:tcPr>
            <w:tcW w:w="642" w:type="dxa"/>
          </w:tcPr>
          <w:p w14:paraId="06FEA0BC" w14:textId="77777777" w:rsidR="00DE4B4A" w:rsidRDefault="00DE4B4A" w:rsidP="00DE4B4A">
            <w:pPr>
              <w:pStyle w:val="Numbered"/>
            </w:pPr>
          </w:p>
        </w:tc>
        <w:tc>
          <w:tcPr>
            <w:tcW w:w="6016" w:type="dxa"/>
          </w:tcPr>
          <w:p w14:paraId="7168F009" w14:textId="0F342AC4" w:rsidR="00DE4B4A" w:rsidRPr="004E7CD4" w:rsidRDefault="00DE4B4A" w:rsidP="00DE4B4A">
            <w:pPr>
              <w:rPr>
                <w:rFonts w:eastAsia="Calibri" w:cs="Arial"/>
                <w:lang w:val="en-US"/>
              </w:rPr>
            </w:pPr>
            <w:r w:rsidRPr="004E7CD4">
              <w:rPr>
                <w:rFonts w:eastAsia="Calibri" w:cs="Arial"/>
              </w:rPr>
              <w:t>Ability to plan and prioritise</w:t>
            </w:r>
            <w:r>
              <w:rPr>
                <w:rFonts w:eastAsia="Calibri" w:cs="Arial"/>
              </w:rPr>
              <w:t xml:space="preserve"> in order to meet customer expectations</w:t>
            </w:r>
          </w:p>
        </w:tc>
        <w:tc>
          <w:tcPr>
            <w:tcW w:w="1417" w:type="dxa"/>
          </w:tcPr>
          <w:p w14:paraId="61CD7BC2" w14:textId="5F595A5F" w:rsidR="00DE4B4A" w:rsidRPr="0045342E" w:rsidRDefault="00DE4B4A" w:rsidP="00DE4B4A">
            <w:pPr>
              <w:rPr>
                <w:rFonts w:eastAsia="Arial Unicode MS" w:cs="Arial"/>
              </w:rPr>
            </w:pPr>
            <w:r w:rsidRPr="0045342E">
              <w:rPr>
                <w:rFonts w:eastAsia="Arial Unicode MS" w:cs="Arial"/>
              </w:rPr>
              <w:t>Essential</w:t>
            </w:r>
          </w:p>
        </w:tc>
        <w:tc>
          <w:tcPr>
            <w:tcW w:w="1701" w:type="dxa"/>
          </w:tcPr>
          <w:p w14:paraId="01ECDF0F" w14:textId="77777777" w:rsidR="00DE4B4A" w:rsidRPr="0033344B" w:rsidRDefault="00DE4B4A" w:rsidP="00DE4B4A">
            <w:pPr>
              <w:spacing w:after="0"/>
              <w:rPr>
                <w:rFonts w:eastAsia="Calibri" w:cs="Arial"/>
                <w:lang w:val="en-US"/>
              </w:rPr>
            </w:pPr>
            <w:r w:rsidRPr="0033344B">
              <w:rPr>
                <w:rFonts w:eastAsia="Calibri" w:cs="Arial"/>
                <w:lang w:val="en-US"/>
              </w:rPr>
              <w:t>Application</w:t>
            </w:r>
          </w:p>
          <w:p w14:paraId="2311B04C" w14:textId="7735EF2E" w:rsidR="00DE4B4A" w:rsidRPr="0033344B" w:rsidRDefault="00DE4B4A" w:rsidP="00DE4B4A">
            <w:pPr>
              <w:spacing w:after="0"/>
              <w:rPr>
                <w:rFonts w:eastAsia="Calibri" w:cs="Arial"/>
                <w:lang w:val="en-US"/>
              </w:rPr>
            </w:pPr>
            <w:r>
              <w:rPr>
                <w:rFonts w:eastAsia="Calibri" w:cs="Arial"/>
                <w:lang w:val="en-US"/>
              </w:rPr>
              <w:t>&amp; Selection Process</w:t>
            </w:r>
          </w:p>
        </w:tc>
      </w:tr>
      <w:tr w:rsidR="00B66EAE" w14:paraId="48123B56" w14:textId="77777777" w:rsidTr="00210A4D">
        <w:tc>
          <w:tcPr>
            <w:tcW w:w="642" w:type="dxa"/>
          </w:tcPr>
          <w:p w14:paraId="0C60CC2B" w14:textId="610783A7" w:rsidR="00B66EAE" w:rsidRDefault="00B66EAE" w:rsidP="00230F93">
            <w:pPr>
              <w:pStyle w:val="Numbered"/>
            </w:pPr>
          </w:p>
        </w:tc>
        <w:tc>
          <w:tcPr>
            <w:tcW w:w="6016" w:type="dxa"/>
          </w:tcPr>
          <w:p w14:paraId="788547D6" w14:textId="7F0E2825" w:rsidR="00B66EAE" w:rsidRPr="002A3749" w:rsidRDefault="009D1406" w:rsidP="006549FB">
            <w:pPr>
              <w:rPr>
                <w:szCs w:val="24"/>
              </w:rPr>
            </w:pPr>
            <w:r w:rsidRPr="002A3749">
              <w:rPr>
                <w:rFonts w:eastAsia="Arial Unicode MS" w:cs="Arial"/>
                <w:szCs w:val="24"/>
              </w:rPr>
              <w:t>Demonstrate commitment to good data quality within all areas of work</w:t>
            </w:r>
            <w:r w:rsidR="00210A4D">
              <w:rPr>
                <w:rFonts w:eastAsia="Arial Unicode MS" w:cs="Arial"/>
                <w:szCs w:val="24"/>
              </w:rPr>
              <w:t>.</w:t>
            </w:r>
            <w:r w:rsidRPr="002A3749">
              <w:rPr>
                <w:rFonts w:eastAsia="Arial Unicode MS" w:cs="Arial"/>
                <w:szCs w:val="24"/>
              </w:rPr>
              <w:t xml:space="preserve"> </w:t>
            </w:r>
          </w:p>
        </w:tc>
        <w:tc>
          <w:tcPr>
            <w:tcW w:w="1417" w:type="dxa"/>
          </w:tcPr>
          <w:p w14:paraId="2C21E21E" w14:textId="4B1D917D" w:rsidR="00B66EAE" w:rsidRPr="002A3749" w:rsidRDefault="0072659E" w:rsidP="006549FB">
            <w:pPr>
              <w:rPr>
                <w:szCs w:val="24"/>
              </w:rPr>
            </w:pPr>
            <w:r w:rsidRPr="002A3749">
              <w:rPr>
                <w:rFonts w:eastAsia="Arial Unicode MS" w:cs="Arial"/>
                <w:szCs w:val="24"/>
              </w:rPr>
              <w:t>Essential</w:t>
            </w:r>
            <w:r w:rsidR="00210A4D">
              <w:rPr>
                <w:rFonts w:eastAsia="Arial Unicode MS" w:cs="Arial"/>
                <w:szCs w:val="24"/>
              </w:rPr>
              <w:t>.</w:t>
            </w:r>
          </w:p>
        </w:tc>
        <w:tc>
          <w:tcPr>
            <w:tcW w:w="1701" w:type="dxa"/>
          </w:tcPr>
          <w:p w14:paraId="2AEC58AA" w14:textId="48634CBD" w:rsidR="00B66EAE" w:rsidRPr="002A3749" w:rsidRDefault="00FF7871" w:rsidP="006549FB">
            <w:pPr>
              <w:rPr>
                <w:szCs w:val="24"/>
              </w:rPr>
            </w:pPr>
            <w:r w:rsidRPr="002A3749">
              <w:rPr>
                <w:rFonts w:cs="Arial"/>
                <w:szCs w:val="24"/>
              </w:rPr>
              <w:t>Selection Process only</w:t>
            </w:r>
            <w:r w:rsidR="00210A4D">
              <w:rPr>
                <w:rFonts w:cs="Arial"/>
                <w:szCs w:val="24"/>
              </w:rPr>
              <w:t>.</w:t>
            </w:r>
          </w:p>
        </w:tc>
      </w:tr>
      <w:tr w:rsidR="00B66EAE" w14:paraId="53DAACC8" w14:textId="77777777" w:rsidTr="00210A4D">
        <w:tc>
          <w:tcPr>
            <w:tcW w:w="642" w:type="dxa"/>
          </w:tcPr>
          <w:p w14:paraId="3DB3D3B9" w14:textId="78527927" w:rsidR="00B66EAE" w:rsidRDefault="00B66EAE" w:rsidP="00230F93">
            <w:pPr>
              <w:pStyle w:val="Numbered"/>
            </w:pPr>
          </w:p>
        </w:tc>
        <w:tc>
          <w:tcPr>
            <w:tcW w:w="6016" w:type="dxa"/>
          </w:tcPr>
          <w:p w14:paraId="36CE2DD5" w14:textId="1913ACA0" w:rsidR="00B66EAE" w:rsidRPr="002A3749" w:rsidRDefault="00894491" w:rsidP="006549FB">
            <w:pPr>
              <w:rPr>
                <w:szCs w:val="24"/>
              </w:rPr>
            </w:pPr>
            <w:r w:rsidRPr="002A3749">
              <w:rPr>
                <w:rFonts w:cs="Arial"/>
                <w:szCs w:val="24"/>
              </w:rPr>
              <w:t>Demonstrate commitment to and understanding of Equality &amp; Diversity, NFCC Core Code of Ethics and WYFRS values</w:t>
            </w:r>
          </w:p>
        </w:tc>
        <w:tc>
          <w:tcPr>
            <w:tcW w:w="1417" w:type="dxa"/>
          </w:tcPr>
          <w:p w14:paraId="1EC1251D" w14:textId="6FEEB9D0" w:rsidR="00B66EAE" w:rsidRPr="002A3749" w:rsidRDefault="0072659E" w:rsidP="006549FB">
            <w:pPr>
              <w:rPr>
                <w:szCs w:val="24"/>
              </w:rPr>
            </w:pPr>
            <w:r w:rsidRPr="002A3749">
              <w:rPr>
                <w:rFonts w:eastAsia="Arial Unicode MS" w:cs="Arial"/>
                <w:szCs w:val="24"/>
              </w:rPr>
              <w:t>Essential</w:t>
            </w:r>
            <w:r w:rsidR="00210A4D">
              <w:rPr>
                <w:rFonts w:eastAsia="Arial Unicode MS" w:cs="Arial"/>
                <w:szCs w:val="24"/>
              </w:rPr>
              <w:t>.</w:t>
            </w:r>
          </w:p>
        </w:tc>
        <w:tc>
          <w:tcPr>
            <w:tcW w:w="1701" w:type="dxa"/>
          </w:tcPr>
          <w:p w14:paraId="72B9901D" w14:textId="2483D0D1" w:rsidR="00B66EAE" w:rsidRPr="002A3749" w:rsidRDefault="00FF7871" w:rsidP="006549FB">
            <w:pPr>
              <w:rPr>
                <w:szCs w:val="24"/>
              </w:rPr>
            </w:pPr>
            <w:r w:rsidRPr="002A3749">
              <w:rPr>
                <w:rFonts w:cs="Arial"/>
                <w:szCs w:val="24"/>
              </w:rPr>
              <w:t>Selection Process only</w:t>
            </w:r>
            <w:r w:rsidR="00210A4D">
              <w:rPr>
                <w:rFonts w:cs="Arial"/>
                <w:szCs w:val="24"/>
              </w:rPr>
              <w:t>.</w:t>
            </w:r>
          </w:p>
        </w:tc>
      </w:tr>
      <w:tr w:rsidR="00B66EAE" w14:paraId="36108F94" w14:textId="77777777" w:rsidTr="00210A4D">
        <w:tc>
          <w:tcPr>
            <w:tcW w:w="642" w:type="dxa"/>
          </w:tcPr>
          <w:p w14:paraId="4CBB5BE2" w14:textId="5EDA758A" w:rsidR="00B66EAE" w:rsidRPr="00A747C2" w:rsidRDefault="00B66EAE" w:rsidP="00230F93">
            <w:pPr>
              <w:pStyle w:val="Numbered"/>
              <w:rPr>
                <w:szCs w:val="24"/>
              </w:rPr>
            </w:pPr>
          </w:p>
        </w:tc>
        <w:tc>
          <w:tcPr>
            <w:tcW w:w="6016" w:type="dxa"/>
          </w:tcPr>
          <w:p w14:paraId="4AC0B8A1" w14:textId="3A0BB8F6" w:rsidR="00B9023C" w:rsidRPr="00A747C2" w:rsidRDefault="00101EF4" w:rsidP="00B11384">
            <w:pPr>
              <w:rPr>
                <w:bCs/>
                <w:szCs w:val="24"/>
              </w:rPr>
            </w:pPr>
            <w:r w:rsidRPr="00A747C2">
              <w:rPr>
                <w:rFonts w:cs="Arial"/>
                <w:szCs w:val="24"/>
              </w:rPr>
              <w:t>To hold and maintain a current full UK valid car driving licence</w:t>
            </w:r>
            <w:r w:rsidR="00DE4AB7" w:rsidRPr="00A747C2">
              <w:rPr>
                <w:rFonts w:cs="Arial"/>
                <w:szCs w:val="24"/>
              </w:rPr>
              <w:t xml:space="preserve"> </w:t>
            </w:r>
            <w:r w:rsidR="00C36C1D" w:rsidRPr="00A747C2">
              <w:rPr>
                <w:rFonts w:cs="Arial"/>
                <w:bCs/>
                <w:szCs w:val="24"/>
              </w:rPr>
              <w:t xml:space="preserve">and/or </w:t>
            </w:r>
            <w:r w:rsidR="00C36C1D" w:rsidRPr="00A747C2">
              <w:rPr>
                <w:bCs/>
                <w:szCs w:val="24"/>
              </w:rPr>
              <w:t>Able to attend meetings across the Service.</w:t>
            </w:r>
          </w:p>
        </w:tc>
        <w:tc>
          <w:tcPr>
            <w:tcW w:w="1417" w:type="dxa"/>
          </w:tcPr>
          <w:p w14:paraId="5E77D5EC" w14:textId="5D31540E" w:rsidR="00B66EAE" w:rsidRPr="00A747C2" w:rsidRDefault="00871873" w:rsidP="006549FB">
            <w:pPr>
              <w:rPr>
                <w:szCs w:val="24"/>
              </w:rPr>
            </w:pPr>
            <w:r w:rsidRPr="00A747C2">
              <w:rPr>
                <w:szCs w:val="24"/>
              </w:rPr>
              <w:t>Desirable</w:t>
            </w:r>
          </w:p>
        </w:tc>
        <w:tc>
          <w:tcPr>
            <w:tcW w:w="1701" w:type="dxa"/>
          </w:tcPr>
          <w:p w14:paraId="3656ABFB" w14:textId="2553E129" w:rsidR="00B66EAE" w:rsidRPr="00A747C2" w:rsidRDefault="002A3749" w:rsidP="006549FB">
            <w:pPr>
              <w:rPr>
                <w:szCs w:val="24"/>
              </w:rPr>
            </w:pPr>
            <w:r w:rsidRPr="00A747C2">
              <w:rPr>
                <w:rFonts w:eastAsia="Arial Unicode MS" w:cs="Arial"/>
                <w:szCs w:val="24"/>
              </w:rPr>
              <w:t xml:space="preserve">Application &amp; </w:t>
            </w:r>
            <w:r w:rsidRPr="00A747C2">
              <w:rPr>
                <w:rFonts w:cs="Arial"/>
                <w:szCs w:val="24"/>
              </w:rPr>
              <w:t>Selection Process</w:t>
            </w:r>
            <w:r w:rsidR="00210A4D" w:rsidRPr="00A747C2">
              <w:rPr>
                <w:rFonts w:cs="Arial"/>
                <w:szCs w:val="24"/>
              </w:rPr>
              <w:t>.</w:t>
            </w:r>
          </w:p>
        </w:tc>
      </w:tr>
      <w:bookmarkEnd w:id="0"/>
    </w:tbl>
    <w:p w14:paraId="6E54AE45" w14:textId="77777777" w:rsidR="00B66EAE" w:rsidRDefault="00B66EAE" w:rsidP="0037695C"/>
    <w:p w14:paraId="0F4E4B4F" w14:textId="1EA6DED4" w:rsidR="00230F93" w:rsidRDefault="000D6D51" w:rsidP="0037695C">
      <w:pPr>
        <w:rPr>
          <w:color w:val="FF0000"/>
        </w:rPr>
      </w:pPr>
      <w:r>
        <w:t>Job Des</w:t>
      </w:r>
      <w:r w:rsidR="00321954">
        <w:t xml:space="preserve">cription last updated: </w:t>
      </w:r>
      <w:r w:rsidR="00D1746F">
        <w:rPr>
          <w:b/>
          <w:bCs/>
        </w:rPr>
        <w:t>Jan 2026</w:t>
      </w:r>
    </w:p>
    <w:p w14:paraId="6B11B16D" w14:textId="0C3C7190" w:rsidR="000D367F" w:rsidRPr="00193DC1" w:rsidRDefault="000D367F" w:rsidP="00DB001E">
      <w:pPr>
        <w:spacing w:after="160" w:line="259" w:lineRule="auto"/>
      </w:pPr>
    </w:p>
    <w:sectPr w:rsidR="000D367F" w:rsidRPr="00193DC1" w:rsidSect="00DA1CCA">
      <w:footerReference w:type="default" r:id="rId19"/>
      <w:headerReference w:type="first" r:id="rId20"/>
      <w:footerReference w:type="first" r:id="rId2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066E" w14:textId="77777777" w:rsidR="003117EE" w:rsidRDefault="003117EE" w:rsidP="00E8466A">
      <w:pPr>
        <w:spacing w:after="0" w:line="240" w:lineRule="auto"/>
      </w:pPr>
      <w:r>
        <w:separator/>
      </w:r>
    </w:p>
  </w:endnote>
  <w:endnote w:type="continuationSeparator" w:id="0">
    <w:p w14:paraId="28D20C57" w14:textId="77777777" w:rsidR="003117EE" w:rsidRDefault="003117EE" w:rsidP="00E8466A">
      <w:pPr>
        <w:spacing w:after="0" w:line="240" w:lineRule="auto"/>
      </w:pPr>
      <w:r>
        <w:continuationSeparator/>
      </w:r>
    </w:p>
  </w:endnote>
  <w:endnote w:type="continuationNotice" w:id="1">
    <w:p w14:paraId="5E3B52E1" w14:textId="77777777" w:rsidR="003117EE" w:rsidRDefault="00311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4388" w14:textId="77777777" w:rsidR="003117EE" w:rsidRDefault="003117EE" w:rsidP="00E8466A">
      <w:pPr>
        <w:spacing w:after="0" w:line="240" w:lineRule="auto"/>
      </w:pPr>
      <w:r>
        <w:separator/>
      </w:r>
    </w:p>
  </w:footnote>
  <w:footnote w:type="continuationSeparator" w:id="0">
    <w:p w14:paraId="3243DEAA" w14:textId="77777777" w:rsidR="003117EE" w:rsidRDefault="003117EE" w:rsidP="00E8466A">
      <w:pPr>
        <w:spacing w:after="0" w:line="240" w:lineRule="auto"/>
      </w:pPr>
      <w:r>
        <w:continuationSeparator/>
      </w:r>
    </w:p>
  </w:footnote>
  <w:footnote w:type="continuationNotice" w:id="1">
    <w:p w14:paraId="5CB97271" w14:textId="77777777" w:rsidR="003117EE" w:rsidRDefault="00311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955941"/>
    <w:multiLevelType w:val="hybridMultilevel"/>
    <w:tmpl w:val="9506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2"/>
  </w:num>
  <w:num w:numId="2" w16cid:durableId="108549126">
    <w:abstractNumId w:val="0"/>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687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57439"/>
    <w:rsid w:val="00060237"/>
    <w:rsid w:val="000623BC"/>
    <w:rsid w:val="00063520"/>
    <w:rsid w:val="0007246F"/>
    <w:rsid w:val="0008374D"/>
    <w:rsid w:val="00086B1D"/>
    <w:rsid w:val="000957B1"/>
    <w:rsid w:val="000A1E71"/>
    <w:rsid w:val="000A6910"/>
    <w:rsid w:val="000C1B71"/>
    <w:rsid w:val="000C4EC7"/>
    <w:rsid w:val="000C6CDF"/>
    <w:rsid w:val="000D367F"/>
    <w:rsid w:val="000D4625"/>
    <w:rsid w:val="000D6D51"/>
    <w:rsid w:val="000E2403"/>
    <w:rsid w:val="00101EF4"/>
    <w:rsid w:val="00113933"/>
    <w:rsid w:val="00142886"/>
    <w:rsid w:val="00175C3A"/>
    <w:rsid w:val="0019306F"/>
    <w:rsid w:val="00193DC1"/>
    <w:rsid w:val="001B2518"/>
    <w:rsid w:val="001B57D2"/>
    <w:rsid w:val="001C4432"/>
    <w:rsid w:val="001E3FD6"/>
    <w:rsid w:val="00202E06"/>
    <w:rsid w:val="00204F06"/>
    <w:rsid w:val="00210A4D"/>
    <w:rsid w:val="00210E56"/>
    <w:rsid w:val="00221C3B"/>
    <w:rsid w:val="00223D86"/>
    <w:rsid w:val="00230F93"/>
    <w:rsid w:val="00245418"/>
    <w:rsid w:val="0028238A"/>
    <w:rsid w:val="00282944"/>
    <w:rsid w:val="0029691E"/>
    <w:rsid w:val="002A0016"/>
    <w:rsid w:val="002A3749"/>
    <w:rsid w:val="002B62C3"/>
    <w:rsid w:val="002D5FF8"/>
    <w:rsid w:val="00301BB5"/>
    <w:rsid w:val="003117EE"/>
    <w:rsid w:val="00321954"/>
    <w:rsid w:val="003332B9"/>
    <w:rsid w:val="00334099"/>
    <w:rsid w:val="00340B91"/>
    <w:rsid w:val="00342343"/>
    <w:rsid w:val="003573A9"/>
    <w:rsid w:val="00370A5A"/>
    <w:rsid w:val="00376892"/>
    <w:rsid w:val="0037695C"/>
    <w:rsid w:val="003809E9"/>
    <w:rsid w:val="00380EA8"/>
    <w:rsid w:val="003D6B3E"/>
    <w:rsid w:val="003E3BD3"/>
    <w:rsid w:val="003F0DED"/>
    <w:rsid w:val="003F6C4A"/>
    <w:rsid w:val="00444A1E"/>
    <w:rsid w:val="00461C27"/>
    <w:rsid w:val="00464530"/>
    <w:rsid w:val="004733D9"/>
    <w:rsid w:val="00484608"/>
    <w:rsid w:val="004A3AB8"/>
    <w:rsid w:val="004D431A"/>
    <w:rsid w:val="004E10A0"/>
    <w:rsid w:val="004E7EAD"/>
    <w:rsid w:val="004F117B"/>
    <w:rsid w:val="0051016D"/>
    <w:rsid w:val="00533817"/>
    <w:rsid w:val="005350AE"/>
    <w:rsid w:val="00555FB1"/>
    <w:rsid w:val="00574689"/>
    <w:rsid w:val="00583566"/>
    <w:rsid w:val="00593604"/>
    <w:rsid w:val="005A2F42"/>
    <w:rsid w:val="005B0558"/>
    <w:rsid w:val="005B24E0"/>
    <w:rsid w:val="005D64A8"/>
    <w:rsid w:val="005E3269"/>
    <w:rsid w:val="00603DA7"/>
    <w:rsid w:val="006050C4"/>
    <w:rsid w:val="006105BC"/>
    <w:rsid w:val="00610FFB"/>
    <w:rsid w:val="00612E59"/>
    <w:rsid w:val="00630DCA"/>
    <w:rsid w:val="00631E04"/>
    <w:rsid w:val="006679F9"/>
    <w:rsid w:val="00693002"/>
    <w:rsid w:val="00694BDB"/>
    <w:rsid w:val="006D00D7"/>
    <w:rsid w:val="00700CAF"/>
    <w:rsid w:val="007134E2"/>
    <w:rsid w:val="0072659E"/>
    <w:rsid w:val="00726805"/>
    <w:rsid w:val="00732F3B"/>
    <w:rsid w:val="00774721"/>
    <w:rsid w:val="00774727"/>
    <w:rsid w:val="00775A7B"/>
    <w:rsid w:val="00777A88"/>
    <w:rsid w:val="007808E5"/>
    <w:rsid w:val="007909C3"/>
    <w:rsid w:val="007A4C67"/>
    <w:rsid w:val="007B4EC4"/>
    <w:rsid w:val="007C36BD"/>
    <w:rsid w:val="007E1828"/>
    <w:rsid w:val="007E494C"/>
    <w:rsid w:val="00806442"/>
    <w:rsid w:val="0081344E"/>
    <w:rsid w:val="00826D19"/>
    <w:rsid w:val="00843D1F"/>
    <w:rsid w:val="00860D2E"/>
    <w:rsid w:val="00863416"/>
    <w:rsid w:val="00863C56"/>
    <w:rsid w:val="00871873"/>
    <w:rsid w:val="00873EC0"/>
    <w:rsid w:val="00894491"/>
    <w:rsid w:val="00895B54"/>
    <w:rsid w:val="00897AD7"/>
    <w:rsid w:val="008B29EE"/>
    <w:rsid w:val="008D25AE"/>
    <w:rsid w:val="008D53D7"/>
    <w:rsid w:val="008D77A9"/>
    <w:rsid w:val="008E0EEF"/>
    <w:rsid w:val="008E2955"/>
    <w:rsid w:val="00901A91"/>
    <w:rsid w:val="00904C48"/>
    <w:rsid w:val="009050C5"/>
    <w:rsid w:val="0091601E"/>
    <w:rsid w:val="009321F3"/>
    <w:rsid w:val="00940CE6"/>
    <w:rsid w:val="00945BDF"/>
    <w:rsid w:val="00946B16"/>
    <w:rsid w:val="00951B79"/>
    <w:rsid w:val="00952F9F"/>
    <w:rsid w:val="00963AE6"/>
    <w:rsid w:val="00965D05"/>
    <w:rsid w:val="00967392"/>
    <w:rsid w:val="009775C0"/>
    <w:rsid w:val="009A0CA0"/>
    <w:rsid w:val="009A2CFC"/>
    <w:rsid w:val="009A4DC5"/>
    <w:rsid w:val="009B56CE"/>
    <w:rsid w:val="009B6A9E"/>
    <w:rsid w:val="009C7785"/>
    <w:rsid w:val="009D1406"/>
    <w:rsid w:val="009D2FFC"/>
    <w:rsid w:val="009E0B37"/>
    <w:rsid w:val="00A00264"/>
    <w:rsid w:val="00A039B3"/>
    <w:rsid w:val="00A076B5"/>
    <w:rsid w:val="00A30336"/>
    <w:rsid w:val="00A33CEF"/>
    <w:rsid w:val="00A33E19"/>
    <w:rsid w:val="00A47855"/>
    <w:rsid w:val="00A50934"/>
    <w:rsid w:val="00A621D6"/>
    <w:rsid w:val="00A747C2"/>
    <w:rsid w:val="00A977FD"/>
    <w:rsid w:val="00AA79AB"/>
    <w:rsid w:val="00AA7FB7"/>
    <w:rsid w:val="00AE1288"/>
    <w:rsid w:val="00AE61BA"/>
    <w:rsid w:val="00AE7C3A"/>
    <w:rsid w:val="00AF1581"/>
    <w:rsid w:val="00AF29CC"/>
    <w:rsid w:val="00B11384"/>
    <w:rsid w:val="00B13199"/>
    <w:rsid w:val="00B21087"/>
    <w:rsid w:val="00B52756"/>
    <w:rsid w:val="00B566B5"/>
    <w:rsid w:val="00B66EAE"/>
    <w:rsid w:val="00B71748"/>
    <w:rsid w:val="00B76E8D"/>
    <w:rsid w:val="00B80AA0"/>
    <w:rsid w:val="00B83CFE"/>
    <w:rsid w:val="00B9023C"/>
    <w:rsid w:val="00B9153C"/>
    <w:rsid w:val="00BA0F94"/>
    <w:rsid w:val="00BA1048"/>
    <w:rsid w:val="00BA1C28"/>
    <w:rsid w:val="00BC4CA9"/>
    <w:rsid w:val="00BC545F"/>
    <w:rsid w:val="00BD0524"/>
    <w:rsid w:val="00BD51F3"/>
    <w:rsid w:val="00BD675C"/>
    <w:rsid w:val="00BD7833"/>
    <w:rsid w:val="00BE197D"/>
    <w:rsid w:val="00C01079"/>
    <w:rsid w:val="00C07151"/>
    <w:rsid w:val="00C15E51"/>
    <w:rsid w:val="00C16924"/>
    <w:rsid w:val="00C36C1D"/>
    <w:rsid w:val="00C47B30"/>
    <w:rsid w:val="00C53D7C"/>
    <w:rsid w:val="00C65972"/>
    <w:rsid w:val="00C65C10"/>
    <w:rsid w:val="00C74947"/>
    <w:rsid w:val="00C77D06"/>
    <w:rsid w:val="00C82F1B"/>
    <w:rsid w:val="00CA5B5A"/>
    <w:rsid w:val="00CA5EA8"/>
    <w:rsid w:val="00CA7398"/>
    <w:rsid w:val="00CD634F"/>
    <w:rsid w:val="00CE08C8"/>
    <w:rsid w:val="00CF0965"/>
    <w:rsid w:val="00D12309"/>
    <w:rsid w:val="00D149AB"/>
    <w:rsid w:val="00D14D39"/>
    <w:rsid w:val="00D1746F"/>
    <w:rsid w:val="00DA1CCA"/>
    <w:rsid w:val="00DA334B"/>
    <w:rsid w:val="00DB001E"/>
    <w:rsid w:val="00DC24B9"/>
    <w:rsid w:val="00DC2F5A"/>
    <w:rsid w:val="00DC45F3"/>
    <w:rsid w:val="00DD34F4"/>
    <w:rsid w:val="00DE25A9"/>
    <w:rsid w:val="00DE4AB7"/>
    <w:rsid w:val="00DE4B4A"/>
    <w:rsid w:val="00E071C8"/>
    <w:rsid w:val="00E3245D"/>
    <w:rsid w:val="00E32752"/>
    <w:rsid w:val="00E32DA5"/>
    <w:rsid w:val="00E42CB8"/>
    <w:rsid w:val="00E53B38"/>
    <w:rsid w:val="00E65338"/>
    <w:rsid w:val="00E66912"/>
    <w:rsid w:val="00E7017F"/>
    <w:rsid w:val="00E8466A"/>
    <w:rsid w:val="00EA6EFD"/>
    <w:rsid w:val="00EC4721"/>
    <w:rsid w:val="00ED0BFE"/>
    <w:rsid w:val="00F154D6"/>
    <w:rsid w:val="00F253A3"/>
    <w:rsid w:val="00F26445"/>
    <w:rsid w:val="00F307BD"/>
    <w:rsid w:val="00F3763A"/>
    <w:rsid w:val="00F429A1"/>
    <w:rsid w:val="00F62B2A"/>
    <w:rsid w:val="00F73A43"/>
    <w:rsid w:val="00F75660"/>
    <w:rsid w:val="00F7689C"/>
    <w:rsid w:val="00F802D6"/>
    <w:rsid w:val="00F82477"/>
    <w:rsid w:val="00FB7868"/>
    <w:rsid w:val="00FC2839"/>
    <w:rsid w:val="00FC7FAC"/>
    <w:rsid w:val="00FD0200"/>
    <w:rsid w:val="00FD16BF"/>
    <w:rsid w:val="00FE397B"/>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NoSpacing">
    <w:name w:val="No Spacing"/>
    <w:uiPriority w:val="1"/>
    <w:qFormat/>
    <w:rsid w:val="003332B9"/>
    <w:pPr>
      <w:spacing w:after="0" w:line="240" w:lineRule="auto"/>
    </w:pPr>
  </w:style>
  <w:style w:type="character" w:styleId="FollowedHyperlink">
    <w:name w:val="FollowedHyperlink"/>
    <w:basedOn w:val="DefaultParagraphFont"/>
    <w:uiPriority w:val="99"/>
    <w:semiHidden/>
    <w:unhideWhenUsed/>
    <w:rsid w:val="009321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DC1A11-07FF-4DA4-A02A-880C6C54D9C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8E6CEF79-146F-436E-A794-44492FBDEDAB}">
      <dgm:prSet phldrT="[Text]"/>
      <dgm:spPr/>
      <dgm:t>
        <a:bodyPr/>
        <a:lstStyle/>
        <a:p>
          <a:r>
            <a:rPr lang="en-GB"/>
            <a:t>Head of Transport &amp; Logistics</a:t>
          </a:r>
        </a:p>
      </dgm:t>
    </dgm:pt>
    <dgm:pt modelId="{F2F44EE1-E6F4-4004-A10A-2C86E7B057B2}" type="parTrans" cxnId="{80AF5DF2-6616-4890-879F-970D09C594D0}">
      <dgm:prSet/>
      <dgm:spPr/>
      <dgm:t>
        <a:bodyPr/>
        <a:lstStyle/>
        <a:p>
          <a:endParaRPr lang="en-GB"/>
        </a:p>
      </dgm:t>
    </dgm:pt>
    <dgm:pt modelId="{49E3C4C2-9C80-450D-9005-EB409C7A3A13}" type="sibTrans" cxnId="{80AF5DF2-6616-4890-879F-970D09C594D0}">
      <dgm:prSet/>
      <dgm:spPr/>
      <dgm:t>
        <a:bodyPr/>
        <a:lstStyle/>
        <a:p>
          <a:endParaRPr lang="en-GB"/>
        </a:p>
      </dgm:t>
    </dgm:pt>
    <dgm:pt modelId="{485E259C-9132-4716-A809-7158E665D13F}">
      <dgm:prSet phldrT="[Text]"/>
      <dgm:spPr/>
      <dgm:t>
        <a:bodyPr/>
        <a:lstStyle/>
        <a:p>
          <a:r>
            <a:rPr lang="en-GB" b="0">
              <a:solidFill>
                <a:schemeClr val="accent1">
                  <a:lumMod val="75000"/>
                </a:schemeClr>
              </a:solidFill>
            </a:rPr>
            <a:t>Stores Manager</a:t>
          </a:r>
        </a:p>
      </dgm:t>
    </dgm:pt>
    <dgm:pt modelId="{403A4F60-DCC5-4F47-B3DF-0BA046ACB640}" type="parTrans" cxnId="{639524CE-3E3F-4980-869C-57C5509580B4}">
      <dgm:prSet/>
      <dgm:spPr/>
      <dgm:t>
        <a:bodyPr/>
        <a:lstStyle/>
        <a:p>
          <a:endParaRPr lang="en-GB"/>
        </a:p>
      </dgm:t>
    </dgm:pt>
    <dgm:pt modelId="{AC8DFF21-1272-4994-9D10-34339A000E99}" type="sibTrans" cxnId="{639524CE-3E3F-4980-869C-57C5509580B4}">
      <dgm:prSet/>
      <dgm:spPr/>
      <dgm:t>
        <a:bodyPr/>
        <a:lstStyle/>
        <a:p>
          <a:endParaRPr lang="en-GB"/>
        </a:p>
      </dgm:t>
    </dgm:pt>
    <dgm:pt modelId="{866E25FB-EA7E-43F9-A094-14D03D54197A}">
      <dgm:prSet phldrT="[Text]"/>
      <dgm:spPr/>
      <dgm:t>
        <a:bodyPr/>
        <a:lstStyle/>
        <a:p>
          <a:r>
            <a:rPr lang="en-GB"/>
            <a:t>Deputy Stores Supervisor</a:t>
          </a:r>
        </a:p>
      </dgm:t>
    </dgm:pt>
    <dgm:pt modelId="{FD96E98A-D984-46D6-AACF-C71C13F343D8}" type="parTrans" cxnId="{40550F0E-71C7-4050-A63B-2AA17D60A765}">
      <dgm:prSet/>
      <dgm:spPr/>
      <dgm:t>
        <a:bodyPr/>
        <a:lstStyle/>
        <a:p>
          <a:endParaRPr lang="en-GB"/>
        </a:p>
      </dgm:t>
    </dgm:pt>
    <dgm:pt modelId="{45B7F0B8-6112-4FCB-A111-2A900700EF30}" type="sibTrans" cxnId="{40550F0E-71C7-4050-A63B-2AA17D60A765}">
      <dgm:prSet/>
      <dgm:spPr/>
      <dgm:t>
        <a:bodyPr/>
        <a:lstStyle/>
        <a:p>
          <a:endParaRPr lang="en-GB"/>
        </a:p>
      </dgm:t>
    </dgm:pt>
    <dgm:pt modelId="{C8129065-345D-4C12-9A10-4FD7FCF0D9AB}">
      <dgm:prSet phldrT="[Text]"/>
      <dgm:spPr/>
      <dgm:t>
        <a:bodyPr/>
        <a:lstStyle/>
        <a:p>
          <a:r>
            <a:rPr lang="en-GB"/>
            <a:t>3 Administrators</a:t>
          </a:r>
        </a:p>
      </dgm:t>
    </dgm:pt>
    <dgm:pt modelId="{7BE757DE-F471-4215-8378-EA9B5825211A}" type="parTrans" cxnId="{0E9E2575-BC06-4E03-8DBB-8EA201D678A9}">
      <dgm:prSet/>
      <dgm:spPr/>
      <dgm:t>
        <a:bodyPr/>
        <a:lstStyle/>
        <a:p>
          <a:endParaRPr lang="en-GB"/>
        </a:p>
      </dgm:t>
    </dgm:pt>
    <dgm:pt modelId="{033CEAEE-9EBF-4D24-88AD-5DF3DF7DAD2E}" type="sibTrans" cxnId="{0E9E2575-BC06-4E03-8DBB-8EA201D678A9}">
      <dgm:prSet/>
      <dgm:spPr/>
      <dgm:t>
        <a:bodyPr/>
        <a:lstStyle/>
        <a:p>
          <a:endParaRPr lang="en-GB"/>
        </a:p>
      </dgm:t>
    </dgm:pt>
    <dgm:pt modelId="{F0A3DD8C-BCF2-4526-A956-B5D2D839EB39}">
      <dgm:prSet/>
      <dgm:spPr/>
      <dgm:t>
        <a:bodyPr/>
        <a:lstStyle/>
        <a:p>
          <a:r>
            <a:rPr lang="en-GB"/>
            <a:t>6 Storekeepers</a:t>
          </a:r>
        </a:p>
      </dgm:t>
    </dgm:pt>
    <dgm:pt modelId="{89442DFD-D74F-4572-9FE1-5C286F0555C6}" type="parTrans" cxnId="{F34C6520-739D-47C2-8EBE-BDC6C3DB071B}">
      <dgm:prSet/>
      <dgm:spPr/>
      <dgm:t>
        <a:bodyPr/>
        <a:lstStyle/>
        <a:p>
          <a:endParaRPr lang="en-GB"/>
        </a:p>
      </dgm:t>
    </dgm:pt>
    <dgm:pt modelId="{E2550618-98C6-4EC6-9076-8FECAD72C171}" type="sibTrans" cxnId="{F34C6520-739D-47C2-8EBE-BDC6C3DB071B}">
      <dgm:prSet/>
      <dgm:spPr/>
      <dgm:t>
        <a:bodyPr/>
        <a:lstStyle/>
        <a:p>
          <a:endParaRPr lang="en-GB"/>
        </a:p>
      </dgm:t>
    </dgm:pt>
    <dgm:pt modelId="{E9C3E4B0-65D8-4F01-B95B-8C6B6B79DA65}">
      <dgm:prSet/>
      <dgm:spPr/>
      <dgm:t>
        <a:bodyPr/>
        <a:lstStyle/>
        <a:p>
          <a:r>
            <a:rPr lang="en-GB" b="1"/>
            <a:t>3 Purchasing Officers</a:t>
          </a:r>
        </a:p>
      </dgm:t>
    </dgm:pt>
    <dgm:pt modelId="{8246B470-C591-497D-B6C7-EE26F49A8B0C}" type="parTrans" cxnId="{FC437C24-52D5-4988-8C51-BE0630B72F42}">
      <dgm:prSet/>
      <dgm:spPr/>
      <dgm:t>
        <a:bodyPr/>
        <a:lstStyle/>
        <a:p>
          <a:endParaRPr lang="en-GB"/>
        </a:p>
      </dgm:t>
    </dgm:pt>
    <dgm:pt modelId="{EE16BBAE-8623-4542-8649-CD3A74876581}" type="sibTrans" cxnId="{FC437C24-52D5-4988-8C51-BE0630B72F42}">
      <dgm:prSet/>
      <dgm:spPr/>
      <dgm:t>
        <a:bodyPr/>
        <a:lstStyle/>
        <a:p>
          <a:endParaRPr lang="en-GB"/>
        </a:p>
      </dgm:t>
    </dgm:pt>
    <dgm:pt modelId="{C4351290-83E1-444C-95C3-F2959E6767C1}" type="pres">
      <dgm:prSet presAssocID="{D8DC1A11-07FF-4DA4-A02A-880C6C54D9C5}" presName="hierChild1" presStyleCnt="0">
        <dgm:presLayoutVars>
          <dgm:chPref val="1"/>
          <dgm:dir/>
          <dgm:animOne val="branch"/>
          <dgm:animLvl val="lvl"/>
          <dgm:resizeHandles/>
        </dgm:presLayoutVars>
      </dgm:prSet>
      <dgm:spPr/>
    </dgm:pt>
    <dgm:pt modelId="{3ACFAE6C-FB44-4AF7-929D-5D965C61B930}" type="pres">
      <dgm:prSet presAssocID="{8E6CEF79-146F-436E-A794-44492FBDEDAB}" presName="hierRoot1" presStyleCnt="0"/>
      <dgm:spPr/>
    </dgm:pt>
    <dgm:pt modelId="{86A7B8E1-83F3-46C4-83DE-561BF699D9CA}" type="pres">
      <dgm:prSet presAssocID="{8E6CEF79-146F-436E-A794-44492FBDEDAB}" presName="composite" presStyleCnt="0"/>
      <dgm:spPr/>
    </dgm:pt>
    <dgm:pt modelId="{8E8FF8B7-EE1A-4C1A-9AEB-526276EED40D}" type="pres">
      <dgm:prSet presAssocID="{8E6CEF79-146F-436E-A794-44492FBDEDAB}" presName="background" presStyleLbl="node0" presStyleIdx="0" presStyleCnt="1"/>
      <dgm:spPr/>
    </dgm:pt>
    <dgm:pt modelId="{A98E51B2-C420-4EBC-9746-F470B35BB3D5}" type="pres">
      <dgm:prSet presAssocID="{8E6CEF79-146F-436E-A794-44492FBDEDAB}" presName="text" presStyleLbl="fgAcc0" presStyleIdx="0" presStyleCnt="1">
        <dgm:presLayoutVars>
          <dgm:chPref val="3"/>
        </dgm:presLayoutVars>
      </dgm:prSet>
      <dgm:spPr/>
    </dgm:pt>
    <dgm:pt modelId="{A1FA57A6-FA1F-4946-A6E5-F73164C5F8F2}" type="pres">
      <dgm:prSet presAssocID="{8E6CEF79-146F-436E-A794-44492FBDEDAB}" presName="hierChild2" presStyleCnt="0"/>
      <dgm:spPr/>
    </dgm:pt>
    <dgm:pt modelId="{8EB5CC72-344B-4D06-A997-BBFE0B1A9FC0}" type="pres">
      <dgm:prSet presAssocID="{403A4F60-DCC5-4F47-B3DF-0BA046ACB640}" presName="Name10" presStyleLbl="parChTrans1D2" presStyleIdx="0" presStyleCnt="1"/>
      <dgm:spPr/>
    </dgm:pt>
    <dgm:pt modelId="{256BF841-A144-4FC1-9BC3-B916FF66157A}" type="pres">
      <dgm:prSet presAssocID="{485E259C-9132-4716-A809-7158E665D13F}" presName="hierRoot2" presStyleCnt="0"/>
      <dgm:spPr/>
    </dgm:pt>
    <dgm:pt modelId="{440A44EA-114A-48C5-A31B-0EF053C2F946}" type="pres">
      <dgm:prSet presAssocID="{485E259C-9132-4716-A809-7158E665D13F}" presName="composite2" presStyleCnt="0"/>
      <dgm:spPr/>
    </dgm:pt>
    <dgm:pt modelId="{5FB83BF9-9AFF-4132-B81D-FE8D09AFD2F9}" type="pres">
      <dgm:prSet presAssocID="{485E259C-9132-4716-A809-7158E665D13F}" presName="background2" presStyleLbl="node2" presStyleIdx="0" presStyleCnt="1"/>
      <dgm:spPr/>
    </dgm:pt>
    <dgm:pt modelId="{7EEA05D8-7F44-4C79-A68C-BED545B95571}" type="pres">
      <dgm:prSet presAssocID="{485E259C-9132-4716-A809-7158E665D13F}" presName="text2" presStyleLbl="fgAcc2" presStyleIdx="0" presStyleCnt="1">
        <dgm:presLayoutVars>
          <dgm:chPref val="3"/>
        </dgm:presLayoutVars>
      </dgm:prSet>
      <dgm:spPr/>
    </dgm:pt>
    <dgm:pt modelId="{D05C0C47-51D7-4689-986D-23DC4C414C14}" type="pres">
      <dgm:prSet presAssocID="{485E259C-9132-4716-A809-7158E665D13F}" presName="hierChild3" presStyleCnt="0"/>
      <dgm:spPr/>
    </dgm:pt>
    <dgm:pt modelId="{D0199D57-B4CA-4765-A3FA-B98FD8394455}" type="pres">
      <dgm:prSet presAssocID="{FD96E98A-D984-46D6-AACF-C71C13F343D8}" presName="Name17" presStyleLbl="parChTrans1D3" presStyleIdx="0" presStyleCnt="3"/>
      <dgm:spPr/>
    </dgm:pt>
    <dgm:pt modelId="{65632B34-F3A0-4774-8573-22D457B36469}" type="pres">
      <dgm:prSet presAssocID="{866E25FB-EA7E-43F9-A094-14D03D54197A}" presName="hierRoot3" presStyleCnt="0"/>
      <dgm:spPr/>
    </dgm:pt>
    <dgm:pt modelId="{D1B38BCE-38A0-4256-AEA2-937DD0D71E12}" type="pres">
      <dgm:prSet presAssocID="{866E25FB-EA7E-43F9-A094-14D03D54197A}" presName="composite3" presStyleCnt="0"/>
      <dgm:spPr/>
    </dgm:pt>
    <dgm:pt modelId="{284B429A-A31D-419E-8C00-4B7EC2E8B643}" type="pres">
      <dgm:prSet presAssocID="{866E25FB-EA7E-43F9-A094-14D03D54197A}" presName="background3" presStyleLbl="node3" presStyleIdx="0" presStyleCnt="3"/>
      <dgm:spPr/>
    </dgm:pt>
    <dgm:pt modelId="{1E045847-EF13-42FA-8BD7-2250E445535D}" type="pres">
      <dgm:prSet presAssocID="{866E25FB-EA7E-43F9-A094-14D03D54197A}" presName="text3" presStyleLbl="fgAcc3" presStyleIdx="0" presStyleCnt="3">
        <dgm:presLayoutVars>
          <dgm:chPref val="3"/>
        </dgm:presLayoutVars>
      </dgm:prSet>
      <dgm:spPr/>
    </dgm:pt>
    <dgm:pt modelId="{472022F7-EF44-44F3-A6C5-89BFADE76DBC}" type="pres">
      <dgm:prSet presAssocID="{866E25FB-EA7E-43F9-A094-14D03D54197A}" presName="hierChild4" presStyleCnt="0"/>
      <dgm:spPr/>
    </dgm:pt>
    <dgm:pt modelId="{CA585DE8-C7B7-4ECC-B382-2EF658012CF4}" type="pres">
      <dgm:prSet presAssocID="{89442DFD-D74F-4572-9FE1-5C286F0555C6}" presName="Name23" presStyleLbl="parChTrans1D4" presStyleIdx="0" presStyleCnt="1"/>
      <dgm:spPr/>
    </dgm:pt>
    <dgm:pt modelId="{63EB728F-0F28-4DDA-9BF8-495CC298B02B}" type="pres">
      <dgm:prSet presAssocID="{F0A3DD8C-BCF2-4526-A956-B5D2D839EB39}" presName="hierRoot4" presStyleCnt="0"/>
      <dgm:spPr/>
    </dgm:pt>
    <dgm:pt modelId="{5BF85492-FB1F-4A49-8410-45C7E9193B84}" type="pres">
      <dgm:prSet presAssocID="{F0A3DD8C-BCF2-4526-A956-B5D2D839EB39}" presName="composite4" presStyleCnt="0"/>
      <dgm:spPr/>
    </dgm:pt>
    <dgm:pt modelId="{8CEB908F-5268-4533-AA52-471F1AA297FA}" type="pres">
      <dgm:prSet presAssocID="{F0A3DD8C-BCF2-4526-A956-B5D2D839EB39}" presName="background4" presStyleLbl="node4" presStyleIdx="0" presStyleCnt="1"/>
      <dgm:spPr/>
    </dgm:pt>
    <dgm:pt modelId="{45B23025-C1EB-4CD9-9832-B714BA1563F8}" type="pres">
      <dgm:prSet presAssocID="{F0A3DD8C-BCF2-4526-A956-B5D2D839EB39}" presName="text4" presStyleLbl="fgAcc4" presStyleIdx="0" presStyleCnt="1">
        <dgm:presLayoutVars>
          <dgm:chPref val="3"/>
        </dgm:presLayoutVars>
      </dgm:prSet>
      <dgm:spPr/>
    </dgm:pt>
    <dgm:pt modelId="{6E1B1710-6205-4EA8-BAC2-C985FC82B168}" type="pres">
      <dgm:prSet presAssocID="{F0A3DD8C-BCF2-4526-A956-B5D2D839EB39}" presName="hierChild5" presStyleCnt="0"/>
      <dgm:spPr/>
    </dgm:pt>
    <dgm:pt modelId="{A15BBA4B-D7EC-429F-80D3-F4ACD372FD87}" type="pres">
      <dgm:prSet presAssocID="{7BE757DE-F471-4215-8378-EA9B5825211A}" presName="Name17" presStyleLbl="parChTrans1D3" presStyleIdx="1" presStyleCnt="3"/>
      <dgm:spPr/>
    </dgm:pt>
    <dgm:pt modelId="{5936486A-AD88-47DE-990B-A5A42FC5E5CA}" type="pres">
      <dgm:prSet presAssocID="{C8129065-345D-4C12-9A10-4FD7FCF0D9AB}" presName="hierRoot3" presStyleCnt="0"/>
      <dgm:spPr/>
    </dgm:pt>
    <dgm:pt modelId="{14BAF1A4-ECD4-4572-95DA-EA072396ED29}" type="pres">
      <dgm:prSet presAssocID="{C8129065-345D-4C12-9A10-4FD7FCF0D9AB}" presName="composite3" presStyleCnt="0"/>
      <dgm:spPr/>
    </dgm:pt>
    <dgm:pt modelId="{4EB0F05F-EB5B-4D2C-AC4D-E491BB6126A2}" type="pres">
      <dgm:prSet presAssocID="{C8129065-345D-4C12-9A10-4FD7FCF0D9AB}" presName="background3" presStyleLbl="node3" presStyleIdx="1" presStyleCnt="3"/>
      <dgm:spPr/>
    </dgm:pt>
    <dgm:pt modelId="{147487B0-4AAD-4356-9E31-49FBF579055F}" type="pres">
      <dgm:prSet presAssocID="{C8129065-345D-4C12-9A10-4FD7FCF0D9AB}" presName="text3" presStyleLbl="fgAcc3" presStyleIdx="1" presStyleCnt="3">
        <dgm:presLayoutVars>
          <dgm:chPref val="3"/>
        </dgm:presLayoutVars>
      </dgm:prSet>
      <dgm:spPr/>
    </dgm:pt>
    <dgm:pt modelId="{E1F975FC-54CE-4DF8-A068-675F81D29E1E}" type="pres">
      <dgm:prSet presAssocID="{C8129065-345D-4C12-9A10-4FD7FCF0D9AB}" presName="hierChild4" presStyleCnt="0"/>
      <dgm:spPr/>
    </dgm:pt>
    <dgm:pt modelId="{6890F076-6EAC-43C9-9FD2-A7A4C5110C55}" type="pres">
      <dgm:prSet presAssocID="{8246B470-C591-497D-B6C7-EE26F49A8B0C}" presName="Name17" presStyleLbl="parChTrans1D3" presStyleIdx="2" presStyleCnt="3"/>
      <dgm:spPr/>
    </dgm:pt>
    <dgm:pt modelId="{C7DDA89A-6DCF-40C2-9556-F8EAB0CB16D9}" type="pres">
      <dgm:prSet presAssocID="{E9C3E4B0-65D8-4F01-B95B-8C6B6B79DA65}" presName="hierRoot3" presStyleCnt="0"/>
      <dgm:spPr/>
    </dgm:pt>
    <dgm:pt modelId="{DA556F15-84B6-4D01-BF84-709CF7625932}" type="pres">
      <dgm:prSet presAssocID="{E9C3E4B0-65D8-4F01-B95B-8C6B6B79DA65}" presName="composite3" presStyleCnt="0"/>
      <dgm:spPr/>
    </dgm:pt>
    <dgm:pt modelId="{5F6B8539-4C28-45D5-9B48-6879062F5BAF}" type="pres">
      <dgm:prSet presAssocID="{E9C3E4B0-65D8-4F01-B95B-8C6B6B79DA65}" presName="background3" presStyleLbl="node3" presStyleIdx="2" presStyleCnt="3"/>
      <dgm:spPr/>
    </dgm:pt>
    <dgm:pt modelId="{8F9B374B-8C5B-4777-8DE3-CD4FA3DD9568}" type="pres">
      <dgm:prSet presAssocID="{E9C3E4B0-65D8-4F01-B95B-8C6B6B79DA65}" presName="text3" presStyleLbl="fgAcc3" presStyleIdx="2" presStyleCnt="3">
        <dgm:presLayoutVars>
          <dgm:chPref val="3"/>
        </dgm:presLayoutVars>
      </dgm:prSet>
      <dgm:spPr/>
    </dgm:pt>
    <dgm:pt modelId="{BC6B5EF7-C8A4-4804-938D-36CA58CBB76F}" type="pres">
      <dgm:prSet presAssocID="{E9C3E4B0-65D8-4F01-B95B-8C6B6B79DA65}" presName="hierChild4" presStyleCnt="0"/>
      <dgm:spPr/>
    </dgm:pt>
  </dgm:ptLst>
  <dgm:cxnLst>
    <dgm:cxn modelId="{C906B808-5076-4024-A6FE-5C2D55D156E0}" type="presOf" srcId="{89442DFD-D74F-4572-9FE1-5C286F0555C6}" destId="{CA585DE8-C7B7-4ECC-B382-2EF658012CF4}" srcOrd="0" destOrd="0" presId="urn:microsoft.com/office/officeart/2005/8/layout/hierarchy1"/>
    <dgm:cxn modelId="{160BA20B-0AEE-4D66-B72D-8CEB3A7A12F0}" type="presOf" srcId="{D8DC1A11-07FF-4DA4-A02A-880C6C54D9C5}" destId="{C4351290-83E1-444C-95C3-F2959E6767C1}" srcOrd="0" destOrd="0" presId="urn:microsoft.com/office/officeart/2005/8/layout/hierarchy1"/>
    <dgm:cxn modelId="{40550F0E-71C7-4050-A63B-2AA17D60A765}" srcId="{485E259C-9132-4716-A809-7158E665D13F}" destId="{866E25FB-EA7E-43F9-A094-14D03D54197A}" srcOrd="0" destOrd="0" parTransId="{FD96E98A-D984-46D6-AACF-C71C13F343D8}" sibTransId="{45B7F0B8-6112-4FCB-A111-2A900700EF30}"/>
    <dgm:cxn modelId="{F34C6520-739D-47C2-8EBE-BDC6C3DB071B}" srcId="{866E25FB-EA7E-43F9-A094-14D03D54197A}" destId="{F0A3DD8C-BCF2-4526-A956-B5D2D839EB39}" srcOrd="0" destOrd="0" parTransId="{89442DFD-D74F-4572-9FE1-5C286F0555C6}" sibTransId="{E2550618-98C6-4EC6-9076-8FECAD72C171}"/>
    <dgm:cxn modelId="{FC437C24-52D5-4988-8C51-BE0630B72F42}" srcId="{485E259C-9132-4716-A809-7158E665D13F}" destId="{E9C3E4B0-65D8-4F01-B95B-8C6B6B79DA65}" srcOrd="2" destOrd="0" parTransId="{8246B470-C591-497D-B6C7-EE26F49A8B0C}" sibTransId="{EE16BBAE-8623-4542-8649-CD3A74876581}"/>
    <dgm:cxn modelId="{667A2234-118D-4B3D-A6FA-D3F736F024FE}" type="presOf" srcId="{8246B470-C591-497D-B6C7-EE26F49A8B0C}" destId="{6890F076-6EAC-43C9-9FD2-A7A4C5110C55}" srcOrd="0" destOrd="0" presId="urn:microsoft.com/office/officeart/2005/8/layout/hierarchy1"/>
    <dgm:cxn modelId="{8AC4AD41-DE81-4E6E-9592-AC45436E1B79}" type="presOf" srcId="{485E259C-9132-4716-A809-7158E665D13F}" destId="{7EEA05D8-7F44-4C79-A68C-BED545B95571}" srcOrd="0" destOrd="0" presId="urn:microsoft.com/office/officeart/2005/8/layout/hierarchy1"/>
    <dgm:cxn modelId="{0E9E2575-BC06-4E03-8DBB-8EA201D678A9}" srcId="{485E259C-9132-4716-A809-7158E665D13F}" destId="{C8129065-345D-4C12-9A10-4FD7FCF0D9AB}" srcOrd="1" destOrd="0" parTransId="{7BE757DE-F471-4215-8378-EA9B5825211A}" sibTransId="{033CEAEE-9EBF-4D24-88AD-5DF3DF7DAD2E}"/>
    <dgm:cxn modelId="{10819B55-713E-4D7B-A6DF-E1608B5458D0}" type="presOf" srcId="{E9C3E4B0-65D8-4F01-B95B-8C6B6B79DA65}" destId="{8F9B374B-8C5B-4777-8DE3-CD4FA3DD9568}" srcOrd="0" destOrd="0" presId="urn:microsoft.com/office/officeart/2005/8/layout/hierarchy1"/>
    <dgm:cxn modelId="{D733FD55-8760-4E1D-B61B-282169C4BE14}" type="presOf" srcId="{7BE757DE-F471-4215-8378-EA9B5825211A}" destId="{A15BBA4B-D7EC-429F-80D3-F4ACD372FD87}" srcOrd="0" destOrd="0" presId="urn:microsoft.com/office/officeart/2005/8/layout/hierarchy1"/>
    <dgm:cxn modelId="{E5142F9A-789C-404F-90A3-B186A592FFDF}" type="presOf" srcId="{8E6CEF79-146F-436E-A794-44492FBDEDAB}" destId="{A98E51B2-C420-4EBC-9746-F470B35BB3D5}" srcOrd="0" destOrd="0" presId="urn:microsoft.com/office/officeart/2005/8/layout/hierarchy1"/>
    <dgm:cxn modelId="{426317CC-0A4B-4434-84AB-CB119DED78EB}" type="presOf" srcId="{866E25FB-EA7E-43F9-A094-14D03D54197A}" destId="{1E045847-EF13-42FA-8BD7-2250E445535D}" srcOrd="0" destOrd="0" presId="urn:microsoft.com/office/officeart/2005/8/layout/hierarchy1"/>
    <dgm:cxn modelId="{639524CE-3E3F-4980-869C-57C5509580B4}" srcId="{8E6CEF79-146F-436E-A794-44492FBDEDAB}" destId="{485E259C-9132-4716-A809-7158E665D13F}" srcOrd="0" destOrd="0" parTransId="{403A4F60-DCC5-4F47-B3DF-0BA046ACB640}" sibTransId="{AC8DFF21-1272-4994-9D10-34339A000E99}"/>
    <dgm:cxn modelId="{E4D5F1CE-C2A4-455D-B731-80E61733FA42}" type="presOf" srcId="{C8129065-345D-4C12-9A10-4FD7FCF0D9AB}" destId="{147487B0-4AAD-4356-9E31-49FBF579055F}" srcOrd="0" destOrd="0" presId="urn:microsoft.com/office/officeart/2005/8/layout/hierarchy1"/>
    <dgm:cxn modelId="{072BF0D5-75F4-40BD-81DB-58E0142DDCF6}" type="presOf" srcId="{FD96E98A-D984-46D6-AACF-C71C13F343D8}" destId="{D0199D57-B4CA-4765-A3FA-B98FD8394455}" srcOrd="0" destOrd="0" presId="urn:microsoft.com/office/officeart/2005/8/layout/hierarchy1"/>
    <dgm:cxn modelId="{148F61E9-3E6B-49BC-91D6-8302BAB7F958}" type="presOf" srcId="{F0A3DD8C-BCF2-4526-A956-B5D2D839EB39}" destId="{45B23025-C1EB-4CD9-9832-B714BA1563F8}" srcOrd="0" destOrd="0" presId="urn:microsoft.com/office/officeart/2005/8/layout/hierarchy1"/>
    <dgm:cxn modelId="{80AF5DF2-6616-4890-879F-970D09C594D0}" srcId="{D8DC1A11-07FF-4DA4-A02A-880C6C54D9C5}" destId="{8E6CEF79-146F-436E-A794-44492FBDEDAB}" srcOrd="0" destOrd="0" parTransId="{F2F44EE1-E6F4-4004-A10A-2C86E7B057B2}" sibTransId="{49E3C4C2-9C80-450D-9005-EB409C7A3A13}"/>
    <dgm:cxn modelId="{9F8A0FF3-C5C3-4D78-85FC-9849143A484B}" type="presOf" srcId="{403A4F60-DCC5-4F47-B3DF-0BA046ACB640}" destId="{8EB5CC72-344B-4D06-A997-BBFE0B1A9FC0}" srcOrd="0" destOrd="0" presId="urn:microsoft.com/office/officeart/2005/8/layout/hierarchy1"/>
    <dgm:cxn modelId="{594C7C02-361F-479B-BB4A-AB4B7BAC79E9}" type="presParOf" srcId="{C4351290-83E1-444C-95C3-F2959E6767C1}" destId="{3ACFAE6C-FB44-4AF7-929D-5D965C61B930}" srcOrd="0" destOrd="0" presId="urn:microsoft.com/office/officeart/2005/8/layout/hierarchy1"/>
    <dgm:cxn modelId="{451E52C2-032D-41FD-9842-D95459F40B4F}" type="presParOf" srcId="{3ACFAE6C-FB44-4AF7-929D-5D965C61B930}" destId="{86A7B8E1-83F3-46C4-83DE-561BF699D9CA}" srcOrd="0" destOrd="0" presId="urn:microsoft.com/office/officeart/2005/8/layout/hierarchy1"/>
    <dgm:cxn modelId="{C6EF8B8B-10F3-4CF7-A6DC-A84F4A5B87A3}" type="presParOf" srcId="{86A7B8E1-83F3-46C4-83DE-561BF699D9CA}" destId="{8E8FF8B7-EE1A-4C1A-9AEB-526276EED40D}" srcOrd="0" destOrd="0" presId="urn:microsoft.com/office/officeart/2005/8/layout/hierarchy1"/>
    <dgm:cxn modelId="{BE3FAD93-E3EC-492D-9C2D-13FC93BBCD05}" type="presParOf" srcId="{86A7B8E1-83F3-46C4-83DE-561BF699D9CA}" destId="{A98E51B2-C420-4EBC-9746-F470B35BB3D5}" srcOrd="1" destOrd="0" presId="urn:microsoft.com/office/officeart/2005/8/layout/hierarchy1"/>
    <dgm:cxn modelId="{70C08776-1F6D-44EC-B36A-024355ED936E}" type="presParOf" srcId="{3ACFAE6C-FB44-4AF7-929D-5D965C61B930}" destId="{A1FA57A6-FA1F-4946-A6E5-F73164C5F8F2}" srcOrd="1" destOrd="0" presId="urn:microsoft.com/office/officeart/2005/8/layout/hierarchy1"/>
    <dgm:cxn modelId="{14F40B82-99E7-4B46-AA37-FB334C37BF37}" type="presParOf" srcId="{A1FA57A6-FA1F-4946-A6E5-F73164C5F8F2}" destId="{8EB5CC72-344B-4D06-A997-BBFE0B1A9FC0}" srcOrd="0" destOrd="0" presId="urn:microsoft.com/office/officeart/2005/8/layout/hierarchy1"/>
    <dgm:cxn modelId="{57969796-302D-4AA2-ADCA-555305C526EA}" type="presParOf" srcId="{A1FA57A6-FA1F-4946-A6E5-F73164C5F8F2}" destId="{256BF841-A144-4FC1-9BC3-B916FF66157A}" srcOrd="1" destOrd="0" presId="urn:microsoft.com/office/officeart/2005/8/layout/hierarchy1"/>
    <dgm:cxn modelId="{D742672B-4B53-4C06-9791-ED931873F664}" type="presParOf" srcId="{256BF841-A144-4FC1-9BC3-B916FF66157A}" destId="{440A44EA-114A-48C5-A31B-0EF053C2F946}" srcOrd="0" destOrd="0" presId="urn:microsoft.com/office/officeart/2005/8/layout/hierarchy1"/>
    <dgm:cxn modelId="{894C8BE8-CE75-4703-A946-3D39452B09DB}" type="presParOf" srcId="{440A44EA-114A-48C5-A31B-0EF053C2F946}" destId="{5FB83BF9-9AFF-4132-B81D-FE8D09AFD2F9}" srcOrd="0" destOrd="0" presId="urn:microsoft.com/office/officeart/2005/8/layout/hierarchy1"/>
    <dgm:cxn modelId="{52B1F04C-12FA-4DC0-A97E-664B43A563AF}" type="presParOf" srcId="{440A44EA-114A-48C5-A31B-0EF053C2F946}" destId="{7EEA05D8-7F44-4C79-A68C-BED545B95571}" srcOrd="1" destOrd="0" presId="urn:microsoft.com/office/officeart/2005/8/layout/hierarchy1"/>
    <dgm:cxn modelId="{2835FAD6-CE96-4F3C-912B-461E426B930C}" type="presParOf" srcId="{256BF841-A144-4FC1-9BC3-B916FF66157A}" destId="{D05C0C47-51D7-4689-986D-23DC4C414C14}" srcOrd="1" destOrd="0" presId="urn:microsoft.com/office/officeart/2005/8/layout/hierarchy1"/>
    <dgm:cxn modelId="{8CD5B025-6469-4039-9BB4-65A5D81A663A}" type="presParOf" srcId="{D05C0C47-51D7-4689-986D-23DC4C414C14}" destId="{D0199D57-B4CA-4765-A3FA-B98FD8394455}" srcOrd="0" destOrd="0" presId="urn:microsoft.com/office/officeart/2005/8/layout/hierarchy1"/>
    <dgm:cxn modelId="{5DAFA2FD-8F83-456B-9808-C25D00682BBE}" type="presParOf" srcId="{D05C0C47-51D7-4689-986D-23DC4C414C14}" destId="{65632B34-F3A0-4774-8573-22D457B36469}" srcOrd="1" destOrd="0" presId="urn:microsoft.com/office/officeart/2005/8/layout/hierarchy1"/>
    <dgm:cxn modelId="{60FF64EB-4C39-4FCA-B998-01C71900ECD4}" type="presParOf" srcId="{65632B34-F3A0-4774-8573-22D457B36469}" destId="{D1B38BCE-38A0-4256-AEA2-937DD0D71E12}" srcOrd="0" destOrd="0" presId="urn:microsoft.com/office/officeart/2005/8/layout/hierarchy1"/>
    <dgm:cxn modelId="{151A9BEB-820D-499D-961F-D8188A9CFB86}" type="presParOf" srcId="{D1B38BCE-38A0-4256-AEA2-937DD0D71E12}" destId="{284B429A-A31D-419E-8C00-4B7EC2E8B643}" srcOrd="0" destOrd="0" presId="urn:microsoft.com/office/officeart/2005/8/layout/hierarchy1"/>
    <dgm:cxn modelId="{49BD6D32-76C3-41FE-A73B-F7D92F0DF673}" type="presParOf" srcId="{D1B38BCE-38A0-4256-AEA2-937DD0D71E12}" destId="{1E045847-EF13-42FA-8BD7-2250E445535D}" srcOrd="1" destOrd="0" presId="urn:microsoft.com/office/officeart/2005/8/layout/hierarchy1"/>
    <dgm:cxn modelId="{927584B1-A42A-4E54-9F57-3FCF4E8AF53C}" type="presParOf" srcId="{65632B34-F3A0-4774-8573-22D457B36469}" destId="{472022F7-EF44-44F3-A6C5-89BFADE76DBC}" srcOrd="1" destOrd="0" presId="urn:microsoft.com/office/officeart/2005/8/layout/hierarchy1"/>
    <dgm:cxn modelId="{62EB1D5F-0274-4266-8D6C-72FF03A078CA}" type="presParOf" srcId="{472022F7-EF44-44F3-A6C5-89BFADE76DBC}" destId="{CA585DE8-C7B7-4ECC-B382-2EF658012CF4}" srcOrd="0" destOrd="0" presId="urn:microsoft.com/office/officeart/2005/8/layout/hierarchy1"/>
    <dgm:cxn modelId="{E8B2F212-BABB-4921-B0DF-D56312598423}" type="presParOf" srcId="{472022F7-EF44-44F3-A6C5-89BFADE76DBC}" destId="{63EB728F-0F28-4DDA-9BF8-495CC298B02B}" srcOrd="1" destOrd="0" presId="urn:microsoft.com/office/officeart/2005/8/layout/hierarchy1"/>
    <dgm:cxn modelId="{88AB2F09-0A31-4D6F-944A-C9767A70D40D}" type="presParOf" srcId="{63EB728F-0F28-4DDA-9BF8-495CC298B02B}" destId="{5BF85492-FB1F-4A49-8410-45C7E9193B84}" srcOrd="0" destOrd="0" presId="urn:microsoft.com/office/officeart/2005/8/layout/hierarchy1"/>
    <dgm:cxn modelId="{051EE67B-F91A-4C65-A1BB-4086689D77D2}" type="presParOf" srcId="{5BF85492-FB1F-4A49-8410-45C7E9193B84}" destId="{8CEB908F-5268-4533-AA52-471F1AA297FA}" srcOrd="0" destOrd="0" presId="urn:microsoft.com/office/officeart/2005/8/layout/hierarchy1"/>
    <dgm:cxn modelId="{6E476FFB-6F84-4098-92FA-AC1C55B457E1}" type="presParOf" srcId="{5BF85492-FB1F-4A49-8410-45C7E9193B84}" destId="{45B23025-C1EB-4CD9-9832-B714BA1563F8}" srcOrd="1" destOrd="0" presId="urn:microsoft.com/office/officeart/2005/8/layout/hierarchy1"/>
    <dgm:cxn modelId="{131EBA22-397F-4E2C-9DB0-346306983434}" type="presParOf" srcId="{63EB728F-0F28-4DDA-9BF8-495CC298B02B}" destId="{6E1B1710-6205-4EA8-BAC2-C985FC82B168}" srcOrd="1" destOrd="0" presId="urn:microsoft.com/office/officeart/2005/8/layout/hierarchy1"/>
    <dgm:cxn modelId="{3B77B25D-0490-4AE6-9468-B26530B51398}" type="presParOf" srcId="{D05C0C47-51D7-4689-986D-23DC4C414C14}" destId="{A15BBA4B-D7EC-429F-80D3-F4ACD372FD87}" srcOrd="2" destOrd="0" presId="urn:microsoft.com/office/officeart/2005/8/layout/hierarchy1"/>
    <dgm:cxn modelId="{8DD4DADC-0148-43B8-B92B-3B14938D8A69}" type="presParOf" srcId="{D05C0C47-51D7-4689-986D-23DC4C414C14}" destId="{5936486A-AD88-47DE-990B-A5A42FC5E5CA}" srcOrd="3" destOrd="0" presId="urn:microsoft.com/office/officeart/2005/8/layout/hierarchy1"/>
    <dgm:cxn modelId="{D396AAC3-13F7-4CF1-9EE1-D87B0770842A}" type="presParOf" srcId="{5936486A-AD88-47DE-990B-A5A42FC5E5CA}" destId="{14BAF1A4-ECD4-4572-95DA-EA072396ED29}" srcOrd="0" destOrd="0" presId="urn:microsoft.com/office/officeart/2005/8/layout/hierarchy1"/>
    <dgm:cxn modelId="{D00A47B6-94E5-49BB-9F75-1F29D8D5C62D}" type="presParOf" srcId="{14BAF1A4-ECD4-4572-95DA-EA072396ED29}" destId="{4EB0F05F-EB5B-4D2C-AC4D-E491BB6126A2}" srcOrd="0" destOrd="0" presId="urn:microsoft.com/office/officeart/2005/8/layout/hierarchy1"/>
    <dgm:cxn modelId="{B4B94280-D75F-49B3-9138-B695AA8FE71A}" type="presParOf" srcId="{14BAF1A4-ECD4-4572-95DA-EA072396ED29}" destId="{147487B0-4AAD-4356-9E31-49FBF579055F}" srcOrd="1" destOrd="0" presId="urn:microsoft.com/office/officeart/2005/8/layout/hierarchy1"/>
    <dgm:cxn modelId="{FD92DAAB-382D-4EAB-B13F-8702FE62961A}" type="presParOf" srcId="{5936486A-AD88-47DE-990B-A5A42FC5E5CA}" destId="{E1F975FC-54CE-4DF8-A068-675F81D29E1E}" srcOrd="1" destOrd="0" presId="urn:microsoft.com/office/officeart/2005/8/layout/hierarchy1"/>
    <dgm:cxn modelId="{30233383-B203-45B0-9BEB-F903AB160A1C}" type="presParOf" srcId="{D05C0C47-51D7-4689-986D-23DC4C414C14}" destId="{6890F076-6EAC-43C9-9FD2-A7A4C5110C55}" srcOrd="4" destOrd="0" presId="urn:microsoft.com/office/officeart/2005/8/layout/hierarchy1"/>
    <dgm:cxn modelId="{13148BE5-B09C-4082-A1CD-3C593B6D550B}" type="presParOf" srcId="{D05C0C47-51D7-4689-986D-23DC4C414C14}" destId="{C7DDA89A-6DCF-40C2-9556-F8EAB0CB16D9}" srcOrd="5" destOrd="0" presId="urn:microsoft.com/office/officeart/2005/8/layout/hierarchy1"/>
    <dgm:cxn modelId="{2E5C0C40-45A0-467A-B52F-998D520C5354}" type="presParOf" srcId="{C7DDA89A-6DCF-40C2-9556-F8EAB0CB16D9}" destId="{DA556F15-84B6-4D01-BF84-709CF7625932}" srcOrd="0" destOrd="0" presId="urn:microsoft.com/office/officeart/2005/8/layout/hierarchy1"/>
    <dgm:cxn modelId="{20AEB8EC-1302-4B72-9712-7276FA03DC60}" type="presParOf" srcId="{DA556F15-84B6-4D01-BF84-709CF7625932}" destId="{5F6B8539-4C28-45D5-9B48-6879062F5BAF}" srcOrd="0" destOrd="0" presId="urn:microsoft.com/office/officeart/2005/8/layout/hierarchy1"/>
    <dgm:cxn modelId="{59F6F8D9-AAD2-4706-9058-BA0AF96E41E5}" type="presParOf" srcId="{DA556F15-84B6-4D01-BF84-709CF7625932}" destId="{8F9B374B-8C5B-4777-8DE3-CD4FA3DD9568}" srcOrd="1" destOrd="0" presId="urn:microsoft.com/office/officeart/2005/8/layout/hierarchy1"/>
    <dgm:cxn modelId="{361C3653-0471-4C10-B1B6-A2B58C6C77EC}" type="presParOf" srcId="{C7DDA89A-6DCF-40C2-9556-F8EAB0CB16D9}" destId="{BC6B5EF7-C8A4-4804-938D-36CA58CBB76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90F076-6EAC-43C9-9FD2-A7A4C5110C55}">
      <dsp:nvSpPr>
        <dsp:cNvPr id="0" name=""/>
        <dsp:cNvSpPr/>
      </dsp:nvSpPr>
      <dsp:spPr>
        <a:xfrm>
          <a:off x="2692702" y="1420050"/>
          <a:ext cx="1110942" cy="264353"/>
        </a:xfrm>
        <a:custGeom>
          <a:avLst/>
          <a:gdLst/>
          <a:ahLst/>
          <a:cxnLst/>
          <a:rect l="0" t="0" r="0" b="0"/>
          <a:pathLst>
            <a:path>
              <a:moveTo>
                <a:pt x="0" y="0"/>
              </a:moveTo>
              <a:lnTo>
                <a:pt x="0" y="180149"/>
              </a:lnTo>
              <a:lnTo>
                <a:pt x="1110942" y="180149"/>
              </a:lnTo>
              <a:lnTo>
                <a:pt x="1110942" y="26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5BBA4B-D7EC-429F-80D3-F4ACD372FD87}">
      <dsp:nvSpPr>
        <dsp:cNvPr id="0" name=""/>
        <dsp:cNvSpPr/>
      </dsp:nvSpPr>
      <dsp:spPr>
        <a:xfrm>
          <a:off x="2646982" y="1420050"/>
          <a:ext cx="91440" cy="264353"/>
        </a:xfrm>
        <a:custGeom>
          <a:avLst/>
          <a:gdLst/>
          <a:ahLst/>
          <a:cxnLst/>
          <a:rect l="0" t="0" r="0" b="0"/>
          <a:pathLst>
            <a:path>
              <a:moveTo>
                <a:pt x="45720" y="0"/>
              </a:moveTo>
              <a:lnTo>
                <a:pt x="45720" y="26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585DE8-C7B7-4ECC-B382-2EF658012CF4}">
      <dsp:nvSpPr>
        <dsp:cNvPr id="0" name=""/>
        <dsp:cNvSpPr/>
      </dsp:nvSpPr>
      <dsp:spPr>
        <a:xfrm>
          <a:off x="1536040" y="2261589"/>
          <a:ext cx="91440" cy="264353"/>
        </a:xfrm>
        <a:custGeom>
          <a:avLst/>
          <a:gdLst/>
          <a:ahLst/>
          <a:cxnLst/>
          <a:rect l="0" t="0" r="0" b="0"/>
          <a:pathLst>
            <a:path>
              <a:moveTo>
                <a:pt x="45720" y="0"/>
              </a:moveTo>
              <a:lnTo>
                <a:pt x="45720" y="26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199D57-B4CA-4765-A3FA-B98FD8394455}">
      <dsp:nvSpPr>
        <dsp:cNvPr id="0" name=""/>
        <dsp:cNvSpPr/>
      </dsp:nvSpPr>
      <dsp:spPr>
        <a:xfrm>
          <a:off x="1581760" y="1420050"/>
          <a:ext cx="1110942" cy="264353"/>
        </a:xfrm>
        <a:custGeom>
          <a:avLst/>
          <a:gdLst/>
          <a:ahLst/>
          <a:cxnLst/>
          <a:rect l="0" t="0" r="0" b="0"/>
          <a:pathLst>
            <a:path>
              <a:moveTo>
                <a:pt x="1110942" y="0"/>
              </a:moveTo>
              <a:lnTo>
                <a:pt x="1110942" y="180149"/>
              </a:lnTo>
              <a:lnTo>
                <a:pt x="0" y="180149"/>
              </a:lnTo>
              <a:lnTo>
                <a:pt x="0" y="26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B5CC72-344B-4D06-A997-BBFE0B1A9FC0}">
      <dsp:nvSpPr>
        <dsp:cNvPr id="0" name=""/>
        <dsp:cNvSpPr/>
      </dsp:nvSpPr>
      <dsp:spPr>
        <a:xfrm>
          <a:off x="2646982" y="578511"/>
          <a:ext cx="91440" cy="264353"/>
        </a:xfrm>
        <a:custGeom>
          <a:avLst/>
          <a:gdLst/>
          <a:ahLst/>
          <a:cxnLst/>
          <a:rect l="0" t="0" r="0" b="0"/>
          <a:pathLst>
            <a:path>
              <a:moveTo>
                <a:pt x="45720" y="0"/>
              </a:moveTo>
              <a:lnTo>
                <a:pt x="45720" y="2643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FF8B7-EE1A-4C1A-9AEB-526276EED40D}">
      <dsp:nvSpPr>
        <dsp:cNvPr id="0" name=""/>
        <dsp:cNvSpPr/>
      </dsp:nvSpPr>
      <dsp:spPr>
        <a:xfrm>
          <a:off x="2238226" y="1326"/>
          <a:ext cx="908952" cy="577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8E51B2-C420-4EBC-9746-F470B35BB3D5}">
      <dsp:nvSpPr>
        <dsp:cNvPr id="0" name=""/>
        <dsp:cNvSpPr/>
      </dsp:nvSpPr>
      <dsp:spPr>
        <a:xfrm>
          <a:off x="2339220" y="97271"/>
          <a:ext cx="908952" cy="5771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Transport &amp; Logistics</a:t>
          </a:r>
        </a:p>
      </dsp:txBody>
      <dsp:txXfrm>
        <a:off x="2356125" y="114176"/>
        <a:ext cx="875142" cy="543375"/>
      </dsp:txXfrm>
    </dsp:sp>
    <dsp:sp modelId="{5FB83BF9-9AFF-4132-B81D-FE8D09AFD2F9}">
      <dsp:nvSpPr>
        <dsp:cNvPr id="0" name=""/>
        <dsp:cNvSpPr/>
      </dsp:nvSpPr>
      <dsp:spPr>
        <a:xfrm>
          <a:off x="2238226" y="842865"/>
          <a:ext cx="908952" cy="577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EA05D8-7F44-4C79-A68C-BED545B95571}">
      <dsp:nvSpPr>
        <dsp:cNvPr id="0" name=""/>
        <dsp:cNvSpPr/>
      </dsp:nvSpPr>
      <dsp:spPr>
        <a:xfrm>
          <a:off x="2339220" y="938810"/>
          <a:ext cx="908952" cy="5771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0" kern="1200">
              <a:solidFill>
                <a:schemeClr val="accent1">
                  <a:lumMod val="75000"/>
                </a:schemeClr>
              </a:solidFill>
            </a:rPr>
            <a:t>Stores Manager</a:t>
          </a:r>
        </a:p>
      </dsp:txBody>
      <dsp:txXfrm>
        <a:off x="2356125" y="955715"/>
        <a:ext cx="875142" cy="543375"/>
      </dsp:txXfrm>
    </dsp:sp>
    <dsp:sp modelId="{284B429A-A31D-419E-8C00-4B7EC2E8B643}">
      <dsp:nvSpPr>
        <dsp:cNvPr id="0" name=""/>
        <dsp:cNvSpPr/>
      </dsp:nvSpPr>
      <dsp:spPr>
        <a:xfrm>
          <a:off x="1127283" y="1684404"/>
          <a:ext cx="908952" cy="577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045847-EF13-42FA-8BD7-2250E445535D}">
      <dsp:nvSpPr>
        <dsp:cNvPr id="0" name=""/>
        <dsp:cNvSpPr/>
      </dsp:nvSpPr>
      <dsp:spPr>
        <a:xfrm>
          <a:off x="1228278" y="1780349"/>
          <a:ext cx="908952" cy="5771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Deputy Stores Supervisor</a:t>
          </a:r>
        </a:p>
      </dsp:txBody>
      <dsp:txXfrm>
        <a:off x="1245183" y="1797254"/>
        <a:ext cx="875142" cy="543375"/>
      </dsp:txXfrm>
    </dsp:sp>
    <dsp:sp modelId="{8CEB908F-5268-4533-AA52-471F1AA297FA}">
      <dsp:nvSpPr>
        <dsp:cNvPr id="0" name=""/>
        <dsp:cNvSpPr/>
      </dsp:nvSpPr>
      <dsp:spPr>
        <a:xfrm>
          <a:off x="1127283" y="2525943"/>
          <a:ext cx="908952" cy="577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B23025-C1EB-4CD9-9832-B714BA1563F8}">
      <dsp:nvSpPr>
        <dsp:cNvPr id="0" name=""/>
        <dsp:cNvSpPr/>
      </dsp:nvSpPr>
      <dsp:spPr>
        <a:xfrm>
          <a:off x="1228278" y="2621888"/>
          <a:ext cx="908952" cy="5771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6 Storekeepers</a:t>
          </a:r>
        </a:p>
      </dsp:txBody>
      <dsp:txXfrm>
        <a:off x="1245183" y="2638793"/>
        <a:ext cx="875142" cy="543375"/>
      </dsp:txXfrm>
    </dsp:sp>
    <dsp:sp modelId="{4EB0F05F-EB5B-4D2C-AC4D-E491BB6126A2}">
      <dsp:nvSpPr>
        <dsp:cNvPr id="0" name=""/>
        <dsp:cNvSpPr/>
      </dsp:nvSpPr>
      <dsp:spPr>
        <a:xfrm>
          <a:off x="2238226" y="1684404"/>
          <a:ext cx="908952" cy="577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7487B0-4AAD-4356-9E31-49FBF579055F}">
      <dsp:nvSpPr>
        <dsp:cNvPr id="0" name=""/>
        <dsp:cNvSpPr/>
      </dsp:nvSpPr>
      <dsp:spPr>
        <a:xfrm>
          <a:off x="2339220" y="1780349"/>
          <a:ext cx="908952" cy="5771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3 Administrators</a:t>
          </a:r>
        </a:p>
      </dsp:txBody>
      <dsp:txXfrm>
        <a:off x="2356125" y="1797254"/>
        <a:ext cx="875142" cy="543375"/>
      </dsp:txXfrm>
    </dsp:sp>
    <dsp:sp modelId="{5F6B8539-4C28-45D5-9B48-6879062F5BAF}">
      <dsp:nvSpPr>
        <dsp:cNvPr id="0" name=""/>
        <dsp:cNvSpPr/>
      </dsp:nvSpPr>
      <dsp:spPr>
        <a:xfrm>
          <a:off x="3349168" y="1684404"/>
          <a:ext cx="908952" cy="5771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9B374B-8C5B-4777-8DE3-CD4FA3DD9568}">
      <dsp:nvSpPr>
        <dsp:cNvPr id="0" name=""/>
        <dsp:cNvSpPr/>
      </dsp:nvSpPr>
      <dsp:spPr>
        <a:xfrm>
          <a:off x="3450163" y="1780349"/>
          <a:ext cx="908952" cy="5771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3 Purchasing Officers</a:t>
          </a:r>
        </a:p>
      </dsp:txBody>
      <dsp:txXfrm>
        <a:off x="3467068" y="1797254"/>
        <a:ext cx="875142" cy="543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U4VZSK3Q3Z65-1654811717-100645</_dlc_DocId>
    <_dlc_DocIdUrl xmlns="64325d95-35ba-46ca-aaac-778957f5ebb0">
      <Url>https://westyorkshirefire.sharepoint.com/teams/HR/_layouts/15/DocIdRedir.aspx?ID=U4VZSK3Q3Z65-1654811717-100645</Url>
      <Description>U4VZSK3Q3Z65-1654811717-100645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3A6F-075F-4D03-AE5C-DF01A8F9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5</Pages>
  <Words>1081</Words>
  <Characters>6400</Characters>
  <Application>Microsoft Office Word</Application>
  <DocSecurity>0</DocSecurity>
  <Lines>266</Lines>
  <Paragraphs>166</Paragraphs>
  <ScaleCrop>false</ScaleCrop>
  <Company>West Yorkshire Fire and Rescue</Company>
  <LinksUpToDate>false</LinksUpToDate>
  <CharactersWithSpaces>7315</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3</cp:revision>
  <dcterms:created xsi:type="dcterms:W3CDTF">2026-01-13T15:25:00Z</dcterms:created>
  <dcterms:modified xsi:type="dcterms:W3CDTF">2026-01-14T08:32:00Z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e3280e68-b975-44ec-99be-fe1dc294c77c</vt:lpwstr>
  </property>
  <property fmtid="{D5CDD505-2E9C-101B-9397-08002B2CF9AE}" pid="13" name="JobDescriptions">
    <vt:lpwstr>1020;#JobDescriptions|8bb9be32-31c0-40dc-91dc-cae3788c5e0a</vt:lpwstr>
  </property>
  <property fmtid="{D5CDD505-2E9C-101B-9397-08002B2CF9AE}" pid="14" name="docLang">
    <vt:lpwstr>en</vt:lpwstr>
  </property>
</Properties>
</file>